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63" w:type="dxa"/>
        <w:tblInd w:w="-162" w:type="dxa"/>
        <w:tblLook w:val="04A0" w:firstRow="1" w:lastRow="0" w:firstColumn="1" w:lastColumn="0" w:noHBand="0" w:noVBand="1"/>
      </w:tblPr>
      <w:tblGrid>
        <w:gridCol w:w="3674"/>
        <w:gridCol w:w="3675"/>
        <w:gridCol w:w="3675"/>
        <w:gridCol w:w="3839"/>
      </w:tblGrid>
      <w:tr w:rsidR="00004FD3" w:rsidRPr="002406D0" w14:paraId="6248958D" w14:textId="77777777" w:rsidTr="00B3043D">
        <w:trPr>
          <w:tblHeader/>
        </w:trPr>
        <w:tc>
          <w:tcPr>
            <w:tcW w:w="14863" w:type="dxa"/>
            <w:gridSpan w:val="4"/>
            <w:vAlign w:val="center"/>
          </w:tcPr>
          <w:p w14:paraId="47D21A52" w14:textId="77777777" w:rsidR="00004FD3" w:rsidRPr="002406D0" w:rsidRDefault="00004FD3" w:rsidP="001B2392">
            <w:pPr>
              <w:spacing w:before="60" w:after="60"/>
              <w:rPr>
                <w:rFonts w:ascii="Ebrima" w:hAnsi="Ebrima" w:cs="Arial"/>
                <w:b/>
                <w:sz w:val="20"/>
              </w:rPr>
            </w:pPr>
            <w:r w:rsidRPr="002406D0">
              <w:rPr>
                <w:rFonts w:ascii="Ebrima" w:hAnsi="Ebrima" w:cs="Arial"/>
                <w:b/>
                <w:sz w:val="20"/>
              </w:rPr>
              <w:t xml:space="preserve">Modes of supply: </w:t>
            </w:r>
            <w:r w:rsidRPr="002406D0">
              <w:rPr>
                <w:rFonts w:ascii="Ebrima" w:hAnsi="Ebrima" w:cs="Arial"/>
                <w:b/>
                <w:sz w:val="20"/>
              </w:rPr>
              <w:tab/>
              <w:t xml:space="preserve">1)   Cross-border </w:t>
            </w:r>
            <w:r w:rsidRPr="002406D0">
              <w:rPr>
                <w:rFonts w:ascii="Ebrima" w:hAnsi="Ebrima" w:cs="Arial"/>
                <w:b/>
                <w:sz w:val="20"/>
              </w:rPr>
              <w:tab/>
              <w:t xml:space="preserve">2)   Consumption abroad </w:t>
            </w:r>
            <w:r w:rsidRPr="002406D0">
              <w:rPr>
                <w:rFonts w:ascii="Ebrima" w:hAnsi="Ebrima" w:cs="Arial"/>
                <w:b/>
                <w:sz w:val="20"/>
              </w:rPr>
              <w:tab/>
              <w:t>3)   Commercial presence</w:t>
            </w:r>
            <w:r w:rsidRPr="002406D0">
              <w:rPr>
                <w:rFonts w:ascii="Ebrima" w:hAnsi="Ebrima" w:cs="Arial"/>
                <w:b/>
                <w:sz w:val="20"/>
              </w:rPr>
              <w:tab/>
              <w:t>4)   Presence of natural persons</w:t>
            </w:r>
          </w:p>
        </w:tc>
      </w:tr>
      <w:tr w:rsidR="00004FD3" w:rsidRPr="002406D0" w14:paraId="3A531EB5" w14:textId="77777777" w:rsidTr="00B3043D">
        <w:trPr>
          <w:tblHeader/>
        </w:trPr>
        <w:tc>
          <w:tcPr>
            <w:tcW w:w="3674" w:type="dxa"/>
            <w:tcBorders>
              <w:top w:val="single" w:sz="4" w:space="0" w:color="auto"/>
            </w:tcBorders>
            <w:vAlign w:val="center"/>
          </w:tcPr>
          <w:p w14:paraId="159E334B" w14:textId="77777777" w:rsidR="00004FD3" w:rsidRPr="002406D0" w:rsidRDefault="00004FD3" w:rsidP="00004FD3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</w:rPr>
            </w:pPr>
            <w:r w:rsidRPr="002406D0">
              <w:rPr>
                <w:rFonts w:ascii="Ebrima" w:hAnsi="Ebrima" w:cs="Arial"/>
                <w:b/>
                <w:sz w:val="20"/>
              </w:rPr>
              <w:t>Sector or Subsector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71227B64" w14:textId="77777777" w:rsidR="00004FD3" w:rsidRPr="002406D0" w:rsidRDefault="00004FD3" w:rsidP="001B2392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</w:rPr>
            </w:pPr>
            <w:r w:rsidRPr="002406D0">
              <w:rPr>
                <w:rFonts w:ascii="Ebrima" w:hAnsi="Ebrima" w:cs="Arial"/>
                <w:b/>
                <w:sz w:val="20"/>
              </w:rPr>
              <w:t>Limitations on Market Access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52E49F8B" w14:textId="77777777" w:rsidR="00004FD3" w:rsidRPr="002406D0" w:rsidRDefault="00004FD3" w:rsidP="001B2392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</w:rPr>
            </w:pPr>
            <w:r w:rsidRPr="002406D0">
              <w:rPr>
                <w:rFonts w:ascii="Ebrima" w:hAnsi="Ebrima" w:cs="Arial"/>
                <w:b/>
                <w:sz w:val="20"/>
              </w:rPr>
              <w:t>Limitations on National Treatment</w:t>
            </w:r>
          </w:p>
        </w:tc>
        <w:tc>
          <w:tcPr>
            <w:tcW w:w="3839" w:type="dxa"/>
            <w:tcBorders>
              <w:top w:val="single" w:sz="4" w:space="0" w:color="auto"/>
            </w:tcBorders>
            <w:vAlign w:val="center"/>
          </w:tcPr>
          <w:p w14:paraId="27C966D9" w14:textId="77777777" w:rsidR="00004FD3" w:rsidRPr="00004FD3" w:rsidRDefault="00004FD3" w:rsidP="001B2392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u w:val="single"/>
              </w:rPr>
            </w:pPr>
            <w:r w:rsidRPr="00004FD3">
              <w:rPr>
                <w:rFonts w:ascii="Ebrima" w:hAnsi="Ebrima" w:cs="Arial"/>
                <w:b/>
                <w:sz w:val="20"/>
                <w:u w:val="single"/>
              </w:rPr>
              <w:t>Secretariat notes for scheduling</w:t>
            </w:r>
          </w:p>
          <w:p w14:paraId="747B5404" w14:textId="77777777" w:rsidR="00004FD3" w:rsidRPr="002406D0" w:rsidRDefault="00004FD3" w:rsidP="001B2392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</w:rPr>
            </w:pPr>
            <w:r>
              <w:rPr>
                <w:rFonts w:ascii="Ebrima" w:hAnsi="Ebrima" w:cs="Arial"/>
                <w:b/>
                <w:sz w:val="20"/>
              </w:rPr>
              <w:t>(Note:  This column would be replaced by “Additional Commitments” in final format</w:t>
            </w:r>
          </w:p>
        </w:tc>
      </w:tr>
      <w:tr w:rsidR="00A70F84" w:rsidRPr="002406D0" w14:paraId="59E306C3" w14:textId="77777777" w:rsidTr="001B2392">
        <w:tc>
          <w:tcPr>
            <w:tcW w:w="14863" w:type="dxa"/>
            <w:gridSpan w:val="4"/>
          </w:tcPr>
          <w:p w14:paraId="13BD228C" w14:textId="77777777" w:rsidR="00A70F84" w:rsidRPr="002406D0" w:rsidRDefault="00A70F84" w:rsidP="001B2392">
            <w:pPr>
              <w:spacing w:before="120" w:after="60"/>
              <w:ind w:left="357" w:hanging="357"/>
              <w:jc w:val="left"/>
              <w:rPr>
                <w:rFonts w:ascii="Ebrima" w:hAnsi="Ebrima" w:cs="Arial"/>
                <w:b/>
                <w:spacing w:val="-2"/>
                <w:sz w:val="20"/>
              </w:rPr>
            </w:pPr>
            <w:r w:rsidRPr="002406D0">
              <w:rPr>
                <w:rFonts w:ascii="Ebrima" w:hAnsi="Ebrima" w:cs="Arial"/>
                <w:b/>
                <w:spacing w:val="-2"/>
                <w:sz w:val="20"/>
              </w:rPr>
              <w:t xml:space="preserve">II. </w:t>
            </w:r>
            <w:r w:rsidRPr="002406D0">
              <w:rPr>
                <w:rFonts w:ascii="Ebrima" w:hAnsi="Ebrima" w:cs="Arial"/>
                <w:b/>
                <w:spacing w:val="-2"/>
                <w:sz w:val="20"/>
              </w:rPr>
              <w:tab/>
            </w:r>
            <w:r>
              <w:rPr>
                <w:rFonts w:ascii="Ebrima" w:hAnsi="Ebrima" w:cs="Arial"/>
                <w:b/>
                <w:spacing w:val="-2"/>
                <w:sz w:val="20"/>
              </w:rPr>
              <w:t>SECTOR-</w:t>
            </w:r>
            <w:r w:rsidRPr="002406D0">
              <w:rPr>
                <w:rFonts w:ascii="Ebrima" w:hAnsi="Ebrima" w:cs="Arial"/>
                <w:b/>
                <w:spacing w:val="-2"/>
                <w:sz w:val="20"/>
              </w:rPr>
              <w:t>SPECIFIC COMMITMENTS</w:t>
            </w:r>
          </w:p>
        </w:tc>
      </w:tr>
      <w:tr w:rsidR="00004FD3" w:rsidRPr="002406D0" w14:paraId="5836344C" w14:textId="77777777" w:rsidTr="00B3043D">
        <w:tc>
          <w:tcPr>
            <w:tcW w:w="14863" w:type="dxa"/>
            <w:gridSpan w:val="4"/>
          </w:tcPr>
          <w:p w14:paraId="56E2DC9C" w14:textId="77777777" w:rsidR="00004FD3" w:rsidRPr="00004FD3" w:rsidRDefault="00004FD3" w:rsidP="00004FD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rPr>
                <w:rFonts w:ascii="Ebrima" w:hAnsi="Ebrima" w:cs="Arial"/>
                <w:b/>
                <w:sz w:val="20"/>
                <w:szCs w:val="20"/>
              </w:rPr>
            </w:pPr>
            <w:r w:rsidRPr="00004FD3">
              <w:rPr>
                <w:rFonts w:ascii="Ebrima" w:hAnsi="Ebrima" w:cs="Arial"/>
                <w:b/>
                <w:sz w:val="20"/>
              </w:rPr>
              <w:t>ENVIRONMENTAL SERVICES</w:t>
            </w:r>
          </w:p>
        </w:tc>
      </w:tr>
      <w:tr w:rsidR="00004FD3" w:rsidRPr="002406D0" w14:paraId="085EC98E" w14:textId="77777777" w:rsidTr="00B3043D">
        <w:tc>
          <w:tcPr>
            <w:tcW w:w="3674" w:type="dxa"/>
          </w:tcPr>
          <w:p w14:paraId="32812978" w14:textId="77777777" w:rsidR="00004FD3" w:rsidRPr="00963744" w:rsidRDefault="00004FD3" w:rsidP="00004FD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A.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  <w:szCs w:val="20"/>
              </w:rPr>
              <w:t xml:space="preserve">Sewerage, sewage treatment and septic tank cleaning </w:t>
            </w:r>
            <w:r>
              <w:rPr>
                <w:rFonts w:ascii="Ebrima" w:hAnsi="Ebrima" w:cs="Arial"/>
                <w:sz w:val="20"/>
              </w:rPr>
              <w:t>services (CPC 941)</w:t>
            </w:r>
          </w:p>
        </w:tc>
        <w:tc>
          <w:tcPr>
            <w:tcW w:w="3675" w:type="dxa"/>
          </w:tcPr>
          <w:p w14:paraId="20209C9D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1E24F978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B83408C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54FE711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25605776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7C080D00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BE7AF9C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6248E230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211A4892" w14:textId="77777777" w:rsidR="00004FD3" w:rsidRPr="00004FD3" w:rsidRDefault="00004FD3" w:rsidP="00C15AE6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to CPC Prov. 9401</w:t>
            </w:r>
            <w:r w:rsidR="00C15AE6">
              <w:rPr>
                <w:rFonts w:ascii="Ebrima" w:hAnsi="Ebrima" w:cs="Arial"/>
                <w:b/>
                <w:bCs/>
                <w:sz w:val="20"/>
              </w:rPr>
              <w:t xml:space="preserve"> (sewage services)</w:t>
            </w:r>
            <w:r w:rsidR="00D741EC">
              <w:rPr>
                <w:rFonts w:ascii="Ebrima" w:hAnsi="Ebrima" w:cs="Arial"/>
                <w:b/>
                <w:bCs/>
                <w:sz w:val="20"/>
              </w:rPr>
              <w:t>.</w:t>
            </w:r>
          </w:p>
        </w:tc>
      </w:tr>
      <w:tr w:rsidR="00004FD3" w:rsidRPr="002406D0" w14:paraId="1BC263A3" w14:textId="77777777" w:rsidTr="00B3043D">
        <w:tc>
          <w:tcPr>
            <w:tcW w:w="3674" w:type="dxa"/>
          </w:tcPr>
          <w:p w14:paraId="37670F20" w14:textId="77777777" w:rsidR="00004FD3" w:rsidRPr="00004FD3" w:rsidRDefault="00004FD3" w:rsidP="00004FD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</w:rPr>
            </w:pPr>
            <w:r w:rsidRPr="00004FD3">
              <w:rPr>
                <w:rFonts w:ascii="Ebrima" w:hAnsi="Ebrima" w:cs="Arial"/>
                <w:sz w:val="20"/>
                <w:szCs w:val="20"/>
              </w:rPr>
              <w:t>B.</w:t>
            </w:r>
            <w:r w:rsidRPr="00004FD3">
              <w:rPr>
                <w:rFonts w:ascii="Ebrima" w:hAnsi="Ebrima" w:cs="Arial"/>
                <w:sz w:val="20"/>
                <w:szCs w:val="20"/>
              </w:rPr>
              <w:tab/>
            </w:r>
            <w:r>
              <w:rPr>
                <w:rFonts w:ascii="Ebrima" w:hAnsi="Ebrima" w:cs="Arial"/>
                <w:sz w:val="20"/>
                <w:szCs w:val="20"/>
              </w:rPr>
              <w:t>Waste collection services (CPC 942)</w:t>
            </w:r>
          </w:p>
        </w:tc>
        <w:tc>
          <w:tcPr>
            <w:tcW w:w="3675" w:type="dxa"/>
          </w:tcPr>
          <w:p w14:paraId="07BBFD7E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1F88D75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757B4AB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ABAE4EF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3EED4C03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3089E8DB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35B6E443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45FBBDA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27B6680C" w14:textId="77777777" w:rsidR="00004FD3" w:rsidRPr="00DB22EC" w:rsidRDefault="00004FD3" w:rsidP="00004FD3">
            <w:pPr>
              <w:spacing w:before="60" w:after="60"/>
              <w:rPr>
                <w:rFonts w:ascii="Ebrima" w:hAnsi="Ebrima" w:cs="Arial"/>
                <w:strike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to CPC Prov. 9402 (refuse </w:t>
            </w:r>
            <w:r w:rsidRPr="00C15AE6">
              <w:rPr>
                <w:rFonts w:ascii="Ebrima" w:hAnsi="Ebrima" w:cs="Arial"/>
                <w:b/>
                <w:bCs/>
                <w:sz w:val="20"/>
                <w:u w:val="single"/>
              </w:rPr>
              <w:t>collection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services)</w:t>
            </w:r>
            <w:r w:rsidR="00C15AE6">
              <w:rPr>
                <w:rFonts w:ascii="Ebrima" w:hAnsi="Ebrima" w:cs="Arial"/>
                <w:b/>
                <w:bCs/>
                <w:sz w:val="20"/>
              </w:rPr>
              <w:t>.  Waste reduction collection services, e.g. for recycling, are included.</w:t>
            </w:r>
          </w:p>
        </w:tc>
      </w:tr>
      <w:tr w:rsidR="00004FD3" w:rsidRPr="002406D0" w14:paraId="1898B732" w14:textId="77777777" w:rsidTr="00B3043D">
        <w:tc>
          <w:tcPr>
            <w:tcW w:w="3674" w:type="dxa"/>
          </w:tcPr>
          <w:p w14:paraId="0B751E70" w14:textId="77777777" w:rsidR="00004FD3" w:rsidRPr="00004FD3" w:rsidRDefault="00004FD3" w:rsidP="00004FD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C</w:t>
            </w:r>
            <w:r w:rsidRPr="00004FD3">
              <w:rPr>
                <w:rFonts w:ascii="Ebrima" w:hAnsi="Ebrima" w:cs="Arial"/>
                <w:sz w:val="20"/>
                <w:szCs w:val="20"/>
              </w:rPr>
              <w:t>.</w:t>
            </w:r>
            <w:r w:rsidRPr="00004FD3">
              <w:rPr>
                <w:rFonts w:ascii="Ebrima" w:hAnsi="Ebrima" w:cs="Arial"/>
                <w:sz w:val="20"/>
                <w:szCs w:val="20"/>
              </w:rPr>
              <w:tab/>
            </w:r>
            <w:r>
              <w:rPr>
                <w:rFonts w:ascii="Ebrima" w:hAnsi="Ebrima" w:cs="Arial"/>
                <w:sz w:val="20"/>
                <w:szCs w:val="20"/>
              </w:rPr>
              <w:t xml:space="preserve">Waste </w:t>
            </w:r>
            <w:r w:rsidRPr="00004FD3">
              <w:rPr>
                <w:rFonts w:ascii="Ebrima" w:hAnsi="Ebrima" w:cs="Arial"/>
                <w:sz w:val="20"/>
                <w:szCs w:val="20"/>
              </w:rPr>
              <w:t>treatment and disposal services</w:t>
            </w:r>
            <w:r>
              <w:rPr>
                <w:rFonts w:ascii="Ebrima" w:hAnsi="Ebrima" w:cs="Arial"/>
                <w:sz w:val="20"/>
                <w:szCs w:val="20"/>
              </w:rPr>
              <w:t xml:space="preserve"> (CPC 943)</w:t>
            </w:r>
          </w:p>
        </w:tc>
        <w:tc>
          <w:tcPr>
            <w:tcW w:w="3675" w:type="dxa"/>
          </w:tcPr>
          <w:p w14:paraId="271D6756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2E120E02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5B02C4F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2A09469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756A6572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DC2B66F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1DD8915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2AE0AC6B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08434AC9" w14:textId="77777777" w:rsidR="00004FD3" w:rsidRPr="00004FD3" w:rsidRDefault="00004FD3" w:rsidP="00004FD3">
            <w:pPr>
              <w:spacing w:before="60" w:after="60"/>
              <w:rPr>
                <w:rFonts w:ascii="Ebrima" w:hAnsi="Ebrima" w:cs="Arial"/>
                <w:strike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to CPC Prov. 9402 (refuse </w:t>
            </w:r>
            <w:r w:rsidRPr="00C15AE6">
              <w:rPr>
                <w:rFonts w:ascii="Ebrima" w:hAnsi="Ebrima" w:cs="Arial"/>
                <w:b/>
                <w:bCs/>
                <w:sz w:val="20"/>
                <w:u w:val="single"/>
              </w:rPr>
              <w:t>disposal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services)</w:t>
            </w:r>
            <w:r w:rsidR="00C15AE6">
              <w:rPr>
                <w:rFonts w:ascii="Ebrima" w:hAnsi="Ebrima" w:cs="Arial"/>
                <w:b/>
                <w:bCs/>
                <w:sz w:val="20"/>
              </w:rPr>
              <w:t>.  Waste reduction disposal services, e.g. for recycling, are included.</w:t>
            </w:r>
          </w:p>
        </w:tc>
      </w:tr>
      <w:tr w:rsidR="00004FD3" w:rsidRPr="002406D0" w14:paraId="63C37F09" w14:textId="77777777" w:rsidTr="00B3043D">
        <w:tc>
          <w:tcPr>
            <w:tcW w:w="3674" w:type="dxa"/>
          </w:tcPr>
          <w:p w14:paraId="35B8B927" w14:textId="77777777" w:rsidR="00004FD3" w:rsidRPr="00004FD3" w:rsidRDefault="00004FD3" w:rsidP="00004FD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D</w:t>
            </w:r>
            <w:r w:rsidRPr="00004FD3">
              <w:rPr>
                <w:rFonts w:ascii="Ebrima" w:hAnsi="Ebrima" w:cs="Arial"/>
                <w:sz w:val="20"/>
                <w:szCs w:val="20"/>
              </w:rPr>
              <w:t>.</w:t>
            </w:r>
            <w:r w:rsidRPr="00004FD3">
              <w:rPr>
                <w:rFonts w:ascii="Ebrima" w:hAnsi="Ebrima" w:cs="Arial"/>
                <w:sz w:val="20"/>
                <w:szCs w:val="20"/>
              </w:rPr>
              <w:tab/>
            </w:r>
            <w:r>
              <w:rPr>
                <w:rFonts w:ascii="Ebrima" w:hAnsi="Ebrima" w:cs="Arial"/>
                <w:sz w:val="20"/>
                <w:szCs w:val="20"/>
              </w:rPr>
              <w:t>Remediation services (CPC 944)</w:t>
            </w:r>
          </w:p>
        </w:tc>
        <w:tc>
          <w:tcPr>
            <w:tcW w:w="3675" w:type="dxa"/>
          </w:tcPr>
          <w:p w14:paraId="0AA3EBA8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D944161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B9D0CAA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62FBBB35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lastRenderedPageBreak/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6E49DE35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lastRenderedPageBreak/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22DE7E0F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C96C104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E779FCD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lastRenderedPageBreak/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5E3A6425" w14:textId="77777777" w:rsidR="00004FD3" w:rsidRDefault="00C15AE6" w:rsidP="00004FD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lastRenderedPageBreak/>
              <w:t>R</w:t>
            </w:r>
            <w:r w:rsidRPr="00C15AE6">
              <w:rPr>
                <w:rFonts w:ascii="Ebrima" w:hAnsi="Ebrima" w:cs="Arial"/>
                <w:b/>
                <w:bCs/>
                <w:sz w:val="20"/>
              </w:rPr>
              <w:t>emediation services include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</w:t>
            </w:r>
            <w:r w:rsidRPr="00C15AE6">
              <w:rPr>
                <w:rFonts w:ascii="Ebrima" w:hAnsi="Ebrima" w:cs="Arial"/>
                <w:b/>
                <w:bCs/>
                <w:sz w:val="20"/>
              </w:rPr>
              <w:t>services dealing with the effects of contamination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</w:t>
            </w:r>
            <w:r w:rsidRPr="00C15AE6">
              <w:rPr>
                <w:rFonts w:ascii="Ebrima" w:hAnsi="Ebrima" w:cs="Arial"/>
                <w:b/>
                <w:bCs/>
                <w:sz w:val="20"/>
              </w:rPr>
              <w:t xml:space="preserve">caused by operation of facilities or by accidents. These services aim to eliminate or contain </w:t>
            </w:r>
            <w:r w:rsidRPr="00C15AE6">
              <w:rPr>
                <w:rFonts w:ascii="Ebrima" w:hAnsi="Ebrima" w:cs="Arial"/>
                <w:b/>
                <w:bCs/>
                <w:sz w:val="20"/>
              </w:rPr>
              <w:lastRenderedPageBreak/>
              <w:t>any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</w:t>
            </w:r>
            <w:r w:rsidRPr="00C15AE6">
              <w:rPr>
                <w:rFonts w:ascii="Ebrima" w:hAnsi="Ebrima" w:cs="Arial"/>
                <w:b/>
                <w:bCs/>
                <w:sz w:val="20"/>
              </w:rPr>
              <w:t>existing contamination of the soil, water or air and have to be performed on site</w:t>
            </w:r>
          </w:p>
          <w:p w14:paraId="0120D622" w14:textId="77777777" w:rsidR="00C15AE6" w:rsidRPr="00C15AE6" w:rsidRDefault="00C15AE6" w:rsidP="00004FD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 xml:space="preserve">In </w:t>
            </w:r>
            <w:r w:rsidR="00D741EC">
              <w:rPr>
                <w:rFonts w:ascii="Ebrima" w:hAnsi="Ebrima" w:cs="Arial"/>
                <w:b/>
                <w:bCs/>
                <w:sz w:val="20"/>
              </w:rPr>
              <w:t>CPC Prov., this was not listed separately and was covered under CPC 9409 (Other)</w:t>
            </w:r>
          </w:p>
        </w:tc>
      </w:tr>
      <w:tr w:rsidR="00004FD3" w:rsidRPr="002406D0" w14:paraId="0626FF73" w14:textId="77777777" w:rsidTr="00B3043D">
        <w:tc>
          <w:tcPr>
            <w:tcW w:w="3674" w:type="dxa"/>
          </w:tcPr>
          <w:p w14:paraId="5DED6E4F" w14:textId="77777777" w:rsidR="00004FD3" w:rsidRPr="00004FD3" w:rsidRDefault="00004FD3" w:rsidP="00004FD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lastRenderedPageBreak/>
              <w:t>E</w:t>
            </w:r>
            <w:r w:rsidRPr="00004FD3">
              <w:rPr>
                <w:rFonts w:ascii="Ebrima" w:hAnsi="Ebrima" w:cs="Arial"/>
                <w:sz w:val="20"/>
                <w:szCs w:val="20"/>
              </w:rPr>
              <w:t>.</w:t>
            </w:r>
            <w:r w:rsidRPr="00004FD3">
              <w:rPr>
                <w:rFonts w:ascii="Ebrima" w:hAnsi="Ebrima" w:cs="Arial"/>
                <w:sz w:val="20"/>
                <w:szCs w:val="20"/>
              </w:rPr>
              <w:tab/>
            </w:r>
            <w:r>
              <w:rPr>
                <w:rFonts w:ascii="Ebrima" w:hAnsi="Ebrima" w:cs="Arial"/>
                <w:sz w:val="20"/>
                <w:szCs w:val="20"/>
              </w:rPr>
              <w:t xml:space="preserve">Sanitation </w:t>
            </w:r>
            <w:r w:rsidR="00D741EC">
              <w:rPr>
                <w:rFonts w:ascii="Ebrima" w:hAnsi="Ebrima" w:cs="Arial"/>
                <w:sz w:val="20"/>
                <w:szCs w:val="20"/>
              </w:rPr>
              <w:t xml:space="preserve">and similar </w:t>
            </w:r>
            <w:r>
              <w:rPr>
                <w:rFonts w:ascii="Ebrima" w:hAnsi="Ebrima" w:cs="Arial"/>
                <w:sz w:val="20"/>
                <w:szCs w:val="20"/>
              </w:rPr>
              <w:t>services (CPC 945)</w:t>
            </w:r>
          </w:p>
        </w:tc>
        <w:tc>
          <w:tcPr>
            <w:tcW w:w="3675" w:type="dxa"/>
          </w:tcPr>
          <w:p w14:paraId="78ADC388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3D333BC2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718844FC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13CB6AA4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7DC6C90D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E1BEFC2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20C9BF05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76B1D89D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1FCFE8E9" w14:textId="77777777" w:rsidR="00004FD3" w:rsidRPr="00DB22EC" w:rsidRDefault="00D741EC" w:rsidP="00004FD3">
            <w:pPr>
              <w:spacing w:before="60" w:after="60"/>
              <w:rPr>
                <w:rFonts w:ascii="Ebrima" w:hAnsi="Ebrima" w:cs="Arial"/>
                <w:strike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to CPC Prov. 9403 (</w:t>
            </w:r>
            <w:r w:rsidRPr="00D741EC">
              <w:rPr>
                <w:rFonts w:ascii="Ebrima" w:hAnsi="Ebrima" w:cs="Arial"/>
                <w:b/>
                <w:bCs/>
                <w:sz w:val="20"/>
              </w:rPr>
              <w:t>sanitation</w:t>
            </w:r>
            <w:r>
              <w:rPr>
                <w:rFonts w:ascii="Ebrima" w:hAnsi="Ebrima" w:cs="Arial"/>
                <w:sz w:val="20"/>
              </w:rPr>
              <w:t xml:space="preserve"> </w:t>
            </w:r>
            <w:r w:rsidRPr="00D741EC">
              <w:rPr>
                <w:rFonts w:ascii="Ebrima" w:hAnsi="Ebrima" w:cs="Arial"/>
                <w:b/>
                <w:bCs/>
                <w:sz w:val="20"/>
              </w:rPr>
              <w:t>and similar services</w:t>
            </w:r>
            <w:r>
              <w:rPr>
                <w:rFonts w:ascii="Ebrima" w:hAnsi="Ebrima" w:cs="Arial"/>
                <w:b/>
                <w:bCs/>
                <w:sz w:val="20"/>
              </w:rPr>
              <w:t>).  It includes, e.g. street or runway sweeping and cleaning services; beach cleaning services; and drain unblocking services.</w:t>
            </w:r>
          </w:p>
        </w:tc>
      </w:tr>
      <w:tr w:rsidR="00004FD3" w:rsidRPr="002406D0" w14:paraId="7C8873D7" w14:textId="77777777" w:rsidTr="00B3043D">
        <w:tc>
          <w:tcPr>
            <w:tcW w:w="3674" w:type="dxa"/>
          </w:tcPr>
          <w:p w14:paraId="21229939" w14:textId="77777777" w:rsidR="00004FD3" w:rsidRPr="00004FD3" w:rsidRDefault="00004FD3" w:rsidP="00004FD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F</w:t>
            </w:r>
            <w:r w:rsidRPr="00004FD3">
              <w:rPr>
                <w:rFonts w:ascii="Ebrima" w:hAnsi="Ebrima" w:cs="Arial"/>
                <w:sz w:val="20"/>
                <w:szCs w:val="20"/>
              </w:rPr>
              <w:t>.</w:t>
            </w:r>
            <w:r w:rsidRPr="00004FD3">
              <w:rPr>
                <w:rFonts w:ascii="Ebrima" w:hAnsi="Ebrima" w:cs="Arial"/>
                <w:sz w:val="20"/>
                <w:szCs w:val="20"/>
              </w:rPr>
              <w:tab/>
              <w:t>Other environmental protection services n.e.c. (CPC 949)</w:t>
            </w:r>
          </w:p>
        </w:tc>
        <w:tc>
          <w:tcPr>
            <w:tcW w:w="3675" w:type="dxa"/>
          </w:tcPr>
          <w:p w14:paraId="475CED42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306D6BD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86901BA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7F741A14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2419657B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7D56EF07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0B1CED76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6FCE7C8A" w14:textId="77777777" w:rsidR="00004FD3" w:rsidRPr="00004FD3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5F8CAE92" w14:textId="77777777" w:rsidR="00856C7A" w:rsidRDefault="00856C7A" w:rsidP="00004FD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to CPC Prov. 9409 (other</w:t>
            </w:r>
            <w:r w:rsidRPr="00D741EC">
              <w:rPr>
                <w:rFonts w:ascii="Ebrima" w:hAnsi="Ebrima" w:cs="Arial"/>
                <w:b/>
                <w:bCs/>
                <w:sz w:val="20"/>
              </w:rPr>
              <w:t xml:space="preserve"> services</w:t>
            </w:r>
            <w:r>
              <w:rPr>
                <w:rFonts w:ascii="Ebrima" w:hAnsi="Ebrima" w:cs="Arial"/>
                <w:b/>
                <w:bCs/>
                <w:sz w:val="20"/>
              </w:rPr>
              <w:t>), apart from remediation services which are listed separately above.</w:t>
            </w:r>
          </w:p>
          <w:p w14:paraId="3311FB5F" w14:textId="77777777" w:rsidR="00856C7A" w:rsidRDefault="00856C7A" w:rsidP="00004FD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>It also includes:</w:t>
            </w:r>
          </w:p>
          <w:p w14:paraId="53E5274E" w14:textId="77777777" w:rsidR="00856C7A" w:rsidRDefault="00856C7A" w:rsidP="00004FD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>CPC Prov. 9404 (cleaning services of exhaust gases)</w:t>
            </w:r>
          </w:p>
          <w:p w14:paraId="1921B33B" w14:textId="77777777" w:rsidR="00856C7A" w:rsidRPr="00856C7A" w:rsidRDefault="00856C7A" w:rsidP="00004FD3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856C7A">
              <w:rPr>
                <w:rFonts w:ascii="Ebrima" w:hAnsi="Ebrima" w:cs="Arial"/>
                <w:b/>
                <w:bCs/>
                <w:sz w:val="20"/>
                <w:lang w:val="fr-FR"/>
              </w:rPr>
              <w:t>CPC Prov. 9405 (noise abatement se</w:t>
            </w:r>
            <w:r>
              <w:rPr>
                <w:rFonts w:ascii="Ebrima" w:hAnsi="Ebrima" w:cs="Arial"/>
                <w:b/>
                <w:bCs/>
                <w:sz w:val="20"/>
                <w:lang w:val="fr-FR"/>
              </w:rPr>
              <w:t>rvices)</w:t>
            </w:r>
          </w:p>
          <w:p w14:paraId="3CE59462" w14:textId="77777777" w:rsidR="00856C7A" w:rsidRDefault="00856C7A" w:rsidP="00004FD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>CPC Prov. 9406 (nature and landscape protection services)</w:t>
            </w:r>
          </w:p>
          <w:p w14:paraId="4E7A450C" w14:textId="77777777" w:rsidR="00856C7A" w:rsidRDefault="00856C7A" w:rsidP="00004FD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 xml:space="preserve">which are separately listed in CPC Prov. but are covered by “other” in W/120.  </w:t>
            </w:r>
          </w:p>
          <w:p w14:paraId="43B7C835" w14:textId="77777777" w:rsidR="00004FD3" w:rsidRPr="00DB22EC" w:rsidRDefault="00856C7A" w:rsidP="00004FD3">
            <w:pPr>
              <w:spacing w:before="60" w:after="60"/>
              <w:rPr>
                <w:rFonts w:ascii="Ebrima" w:hAnsi="Ebrima" w:cs="Arial"/>
                <w:strike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lastRenderedPageBreak/>
              <w:t xml:space="preserve">Note: Forest and damage assessment and abatement services are covered under Business Services (services incidental to agriculture, forestry and hunting). </w:t>
            </w:r>
          </w:p>
        </w:tc>
      </w:tr>
      <w:tr w:rsidR="00B3043D" w:rsidRPr="00BD17ED" w14:paraId="5F8EB526" w14:textId="77777777" w:rsidTr="00B3043D">
        <w:tc>
          <w:tcPr>
            <w:tcW w:w="3674" w:type="dxa"/>
          </w:tcPr>
          <w:p w14:paraId="5EE27959" w14:textId="77777777" w:rsidR="00B3043D" w:rsidRPr="00BD17ED" w:rsidRDefault="00B3043D" w:rsidP="001B2392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en-GB"/>
              </w:rPr>
            </w:pPr>
            <w:r>
              <w:rPr>
                <w:rFonts w:ascii="Ebrima" w:hAnsi="Ebrima" w:cs="Arial"/>
                <w:sz w:val="20"/>
                <w:szCs w:val="20"/>
                <w:lang w:val="en-GB"/>
              </w:rPr>
              <w:lastRenderedPageBreak/>
              <w:t>G</w:t>
            </w:r>
            <w:r w:rsidRPr="007819BE">
              <w:rPr>
                <w:rFonts w:ascii="Ebrima" w:hAnsi="Ebrima" w:cs="Arial"/>
                <w:sz w:val="20"/>
                <w:szCs w:val="20"/>
                <w:lang w:val="en-GB"/>
              </w:rPr>
              <w:t>.</w:t>
            </w:r>
            <w:r w:rsidRPr="007819BE">
              <w:rPr>
                <w:rFonts w:ascii="Ebrima" w:hAnsi="Ebrima" w:cs="Arial"/>
                <w:sz w:val="20"/>
                <w:szCs w:val="20"/>
                <w:lang w:val="en-GB"/>
              </w:rPr>
              <w:tab/>
            </w:r>
            <w:r>
              <w:rPr>
                <w:rFonts w:ascii="Ebrima" w:hAnsi="Ebrima" w:cs="Arial"/>
                <w:sz w:val="20"/>
                <w:szCs w:val="20"/>
                <w:lang w:val="en-GB"/>
              </w:rPr>
              <w:t>Environmental consulting services (CPC 83931)</w:t>
            </w:r>
          </w:p>
        </w:tc>
        <w:tc>
          <w:tcPr>
            <w:tcW w:w="3675" w:type="dxa"/>
          </w:tcPr>
          <w:p w14:paraId="31562B34" w14:textId="77777777" w:rsidR="00B3043D" w:rsidRPr="00004FD3" w:rsidRDefault="00B3043D" w:rsidP="001B2392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1C44035" w14:textId="77777777" w:rsidR="00B3043D" w:rsidRPr="00004FD3" w:rsidRDefault="00B3043D" w:rsidP="001B2392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70E014AE" w14:textId="77777777" w:rsidR="00B3043D" w:rsidRPr="00004FD3" w:rsidRDefault="00B3043D" w:rsidP="001B2392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5F8658D6" w14:textId="77777777" w:rsidR="00B3043D" w:rsidRPr="00004FD3" w:rsidRDefault="00B3043D" w:rsidP="001B2392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675" w:type="dxa"/>
          </w:tcPr>
          <w:p w14:paraId="400AECDF" w14:textId="77777777" w:rsidR="00B3043D" w:rsidRPr="00004FD3" w:rsidRDefault="00B3043D" w:rsidP="001B2392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1)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7E2E0CC3" w14:textId="77777777" w:rsidR="00B3043D" w:rsidRPr="00004FD3" w:rsidRDefault="00B3043D" w:rsidP="001B2392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2)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7AC884E" w14:textId="77777777" w:rsidR="00B3043D" w:rsidRPr="00004FD3" w:rsidRDefault="00B3043D" w:rsidP="001B2392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3)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None</w:t>
            </w:r>
          </w:p>
          <w:p w14:paraId="40F5EEBB" w14:textId="77777777" w:rsidR="00B3043D" w:rsidRPr="00004FD3" w:rsidRDefault="00B3043D" w:rsidP="001B2392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</w:rPr>
            </w:pPr>
            <w:r>
              <w:rPr>
                <w:rFonts w:ascii="Ebrima" w:hAnsi="Ebrima" w:cs="Arial"/>
                <w:sz w:val="20"/>
              </w:rPr>
              <w:t>4)</w:t>
            </w:r>
            <w:r>
              <w:rPr>
                <w:rFonts w:ascii="Ebrima" w:hAnsi="Ebrima" w:cs="Arial"/>
                <w:sz w:val="20"/>
              </w:rPr>
              <w:tab/>
            </w:r>
            <w:r w:rsidRPr="00004FD3">
              <w:rPr>
                <w:rFonts w:ascii="Ebrima" w:hAnsi="Ebrima" w:cs="Arial"/>
                <w:sz w:val="20"/>
              </w:rPr>
              <w:t>Unbound except as indicated in the horizontal commitments</w:t>
            </w:r>
          </w:p>
        </w:tc>
        <w:tc>
          <w:tcPr>
            <w:tcW w:w="3839" w:type="dxa"/>
          </w:tcPr>
          <w:p w14:paraId="2AA6E43D" w14:textId="7FF57217" w:rsidR="00B3043D" w:rsidRPr="00BD17ED" w:rsidRDefault="00B3043D" w:rsidP="001B2392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>CPC 2.1 lists various “environmental consulting services” under CPC 83931, falling under “Scientific and technical consulting services n.e.c.”</w:t>
            </w:r>
          </w:p>
        </w:tc>
      </w:tr>
    </w:tbl>
    <w:p w14:paraId="19D0F01A" w14:textId="77777777" w:rsidR="009A6419" w:rsidRDefault="00000000"/>
    <w:sectPr w:rsidR="009A6419" w:rsidSect="00004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5276" w14:textId="77777777" w:rsidR="00483A8F" w:rsidRDefault="00483A8F" w:rsidP="00004FD3">
      <w:r>
        <w:separator/>
      </w:r>
    </w:p>
  </w:endnote>
  <w:endnote w:type="continuationSeparator" w:id="0">
    <w:p w14:paraId="6C138786" w14:textId="77777777" w:rsidR="00483A8F" w:rsidRDefault="00483A8F" w:rsidP="0000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8446" w14:textId="77777777" w:rsidR="006223C5" w:rsidRDefault="00622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0651" w14:textId="77777777" w:rsidR="006223C5" w:rsidRDefault="006223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0FBA" w14:textId="77777777" w:rsidR="006223C5" w:rsidRDefault="00622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6896" w14:textId="77777777" w:rsidR="00483A8F" w:rsidRDefault="00483A8F" w:rsidP="00004FD3">
      <w:r>
        <w:separator/>
      </w:r>
    </w:p>
  </w:footnote>
  <w:footnote w:type="continuationSeparator" w:id="0">
    <w:p w14:paraId="420BE3FE" w14:textId="77777777" w:rsidR="00483A8F" w:rsidRDefault="00483A8F" w:rsidP="0000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B1E1" w14:textId="77777777" w:rsidR="006223C5" w:rsidRDefault="00622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6142" w14:textId="30E355B0" w:rsidR="00004FD3" w:rsidRPr="002406D0" w:rsidRDefault="00004FD3" w:rsidP="00004FD3">
    <w:pPr>
      <w:pStyle w:val="Header"/>
      <w:tabs>
        <w:tab w:val="left" w:pos="5160"/>
      </w:tabs>
      <w:spacing w:before="60" w:after="60"/>
      <w:rPr>
        <w:rFonts w:ascii="Arial" w:hAnsi="Arial" w:cs="Arial"/>
        <w:b/>
        <w:bCs/>
        <w:iCs/>
        <w:sz w:val="23"/>
        <w:szCs w:val="23"/>
      </w:rPr>
    </w:pPr>
    <w:r w:rsidRPr="00D82519">
      <w:rPr>
        <w:rFonts w:ascii="Arial" w:hAnsi="Arial" w:cs="Arial"/>
        <w:b/>
        <w:bCs/>
        <w:iCs/>
        <w:sz w:val="23"/>
        <w:szCs w:val="23"/>
      </w:rPr>
      <w:t>SADC/</w:t>
    </w:r>
    <w:r>
      <w:rPr>
        <w:rFonts w:ascii="Arial" w:hAnsi="Arial" w:cs="Arial"/>
        <w:b/>
        <w:bCs/>
        <w:iCs/>
        <w:sz w:val="23"/>
        <w:szCs w:val="23"/>
      </w:rPr>
      <w:t>LC</w:t>
    </w:r>
    <w:r w:rsidRPr="00D82519">
      <w:rPr>
        <w:rFonts w:ascii="Arial" w:hAnsi="Arial" w:cs="Arial"/>
        <w:b/>
        <w:bCs/>
        <w:iCs/>
        <w:sz w:val="23"/>
        <w:szCs w:val="23"/>
      </w:rPr>
      <w:t>/</w:t>
    </w:r>
    <w:r>
      <w:rPr>
        <w:rFonts w:ascii="Arial" w:hAnsi="Arial" w:cs="Arial"/>
        <w:b/>
        <w:bCs/>
        <w:iCs/>
        <w:sz w:val="23"/>
        <w:szCs w:val="23"/>
      </w:rPr>
      <w:t>2R/Env</w:t>
    </w:r>
  </w:p>
  <w:p w14:paraId="43E31D22" w14:textId="77777777" w:rsidR="00004FD3" w:rsidRDefault="00004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0E2D" w14:textId="77777777" w:rsidR="006223C5" w:rsidRDefault="00622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641"/>
    <w:multiLevelType w:val="hybridMultilevel"/>
    <w:tmpl w:val="803876BE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D6A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B8E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53E28C9"/>
    <w:multiLevelType w:val="hybridMultilevel"/>
    <w:tmpl w:val="6792B2A2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EB2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340"/>
    <w:multiLevelType w:val="hybridMultilevel"/>
    <w:tmpl w:val="F1B428A8"/>
    <w:lvl w:ilvl="0" w:tplc="A3881F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7347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44143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09C3"/>
    <w:multiLevelType w:val="hybridMultilevel"/>
    <w:tmpl w:val="3B60369E"/>
    <w:lvl w:ilvl="0" w:tplc="915A9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5FCE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E17"/>
    <w:multiLevelType w:val="hybridMultilevel"/>
    <w:tmpl w:val="5BAEB7FA"/>
    <w:lvl w:ilvl="0" w:tplc="D570B0A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AC89CA">
      <w:start w:val="3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48204E92">
      <w:start w:val="2"/>
      <w:numFmt w:val="upp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55EC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A4288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E6E65F5"/>
    <w:multiLevelType w:val="hybridMultilevel"/>
    <w:tmpl w:val="7CFC5A9E"/>
    <w:lvl w:ilvl="0" w:tplc="81D668E4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9219A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C3E91"/>
    <w:multiLevelType w:val="hybridMultilevel"/>
    <w:tmpl w:val="265AD278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C1706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2274B"/>
    <w:multiLevelType w:val="multilevel"/>
    <w:tmpl w:val="A2262AFA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3CC32B6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8494E2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05E63"/>
    <w:multiLevelType w:val="hybridMultilevel"/>
    <w:tmpl w:val="7FCE910E"/>
    <w:lvl w:ilvl="0" w:tplc="8AEAB2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27C0C"/>
    <w:multiLevelType w:val="hybridMultilevel"/>
    <w:tmpl w:val="90440172"/>
    <w:lvl w:ilvl="0" w:tplc="E98AF20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F58B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E695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17A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23D6F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26D3D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6391A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0033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17A31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72AE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019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3023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23F0"/>
    <w:multiLevelType w:val="hybridMultilevel"/>
    <w:tmpl w:val="4BF6A7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6B08B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95F1A"/>
    <w:multiLevelType w:val="hybridMultilevel"/>
    <w:tmpl w:val="D340BEDE"/>
    <w:lvl w:ilvl="0" w:tplc="65EEF9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A1248"/>
    <w:multiLevelType w:val="hybridMultilevel"/>
    <w:tmpl w:val="0D0262C4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244F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32708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0136">
    <w:abstractNumId w:val="0"/>
  </w:num>
  <w:num w:numId="2" w16cid:durableId="1802989457">
    <w:abstractNumId w:val="2"/>
  </w:num>
  <w:num w:numId="3" w16cid:durableId="1411464818">
    <w:abstractNumId w:val="32"/>
  </w:num>
  <w:num w:numId="4" w16cid:durableId="1580600485">
    <w:abstractNumId w:val="7"/>
  </w:num>
  <w:num w:numId="5" w16cid:durableId="1077438713">
    <w:abstractNumId w:val="16"/>
  </w:num>
  <w:num w:numId="6" w16cid:durableId="1950041285">
    <w:abstractNumId w:val="21"/>
  </w:num>
  <w:num w:numId="7" w16cid:durableId="5207238">
    <w:abstractNumId w:val="35"/>
  </w:num>
  <w:num w:numId="8" w16cid:durableId="592787077">
    <w:abstractNumId w:val="33"/>
  </w:num>
  <w:num w:numId="9" w16cid:durableId="1097868858">
    <w:abstractNumId w:val="6"/>
  </w:num>
  <w:num w:numId="10" w16cid:durableId="926309072">
    <w:abstractNumId w:val="26"/>
  </w:num>
  <w:num w:numId="11" w16cid:durableId="500046425">
    <w:abstractNumId w:val="18"/>
  </w:num>
  <w:num w:numId="12" w16cid:durableId="151140839">
    <w:abstractNumId w:val="5"/>
  </w:num>
  <w:num w:numId="13" w16cid:durableId="90322709">
    <w:abstractNumId w:val="19"/>
  </w:num>
  <w:num w:numId="14" w16cid:durableId="1572544350">
    <w:abstractNumId w:val="11"/>
  </w:num>
  <w:num w:numId="15" w16cid:durableId="178466834">
    <w:abstractNumId w:val="1"/>
  </w:num>
  <w:num w:numId="16" w16cid:durableId="1586452299">
    <w:abstractNumId w:val="34"/>
  </w:num>
  <w:num w:numId="17" w16cid:durableId="285350383">
    <w:abstractNumId w:val="9"/>
  </w:num>
  <w:num w:numId="18" w16cid:durableId="391464855">
    <w:abstractNumId w:val="13"/>
  </w:num>
  <w:num w:numId="19" w16cid:durableId="637951866">
    <w:abstractNumId w:val="24"/>
  </w:num>
  <w:num w:numId="20" w16cid:durableId="360401542">
    <w:abstractNumId w:val="3"/>
  </w:num>
  <w:num w:numId="21" w16cid:durableId="975797714">
    <w:abstractNumId w:val="30"/>
  </w:num>
  <w:num w:numId="22" w16cid:durableId="1040545058">
    <w:abstractNumId w:val="31"/>
  </w:num>
  <w:num w:numId="23" w16cid:durableId="1967196390">
    <w:abstractNumId w:val="12"/>
  </w:num>
  <w:num w:numId="24" w16cid:durableId="2146459873">
    <w:abstractNumId w:val="25"/>
  </w:num>
  <w:num w:numId="25" w16cid:durableId="1924027262">
    <w:abstractNumId w:val="8"/>
  </w:num>
  <w:num w:numId="26" w16cid:durableId="1288731308">
    <w:abstractNumId w:val="15"/>
  </w:num>
  <w:num w:numId="27" w16cid:durableId="1933850568">
    <w:abstractNumId w:val="23"/>
  </w:num>
  <w:num w:numId="28" w16cid:durableId="944077657">
    <w:abstractNumId w:val="20"/>
  </w:num>
  <w:num w:numId="29" w16cid:durableId="1545680300">
    <w:abstractNumId w:val="10"/>
  </w:num>
  <w:num w:numId="30" w16cid:durableId="1407460901">
    <w:abstractNumId w:val="36"/>
  </w:num>
  <w:num w:numId="31" w16cid:durableId="264197512">
    <w:abstractNumId w:val="4"/>
  </w:num>
  <w:num w:numId="32" w16cid:durableId="9071722">
    <w:abstractNumId w:val="17"/>
  </w:num>
  <w:num w:numId="33" w16cid:durableId="1601988858">
    <w:abstractNumId w:val="27"/>
  </w:num>
  <w:num w:numId="34" w16cid:durableId="274362791">
    <w:abstractNumId w:val="28"/>
  </w:num>
  <w:num w:numId="35" w16cid:durableId="1482308233">
    <w:abstractNumId w:val="29"/>
  </w:num>
  <w:num w:numId="36" w16cid:durableId="1629582067">
    <w:abstractNumId w:val="22"/>
  </w:num>
  <w:num w:numId="37" w16cid:durableId="18416981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D3"/>
    <w:rsid w:val="00004FD3"/>
    <w:rsid w:val="00025615"/>
    <w:rsid w:val="000D1413"/>
    <w:rsid w:val="00344DCF"/>
    <w:rsid w:val="004822F0"/>
    <w:rsid w:val="00483A8F"/>
    <w:rsid w:val="006223C5"/>
    <w:rsid w:val="00856C7A"/>
    <w:rsid w:val="00A70F84"/>
    <w:rsid w:val="00B3043D"/>
    <w:rsid w:val="00B64A64"/>
    <w:rsid w:val="00C043C3"/>
    <w:rsid w:val="00C15AE6"/>
    <w:rsid w:val="00CA1F4C"/>
    <w:rsid w:val="00D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C988"/>
  <w15:chartTrackingRefBased/>
  <w15:docId w15:val="{5D617548-F4AE-4020-8616-D3EA758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D3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D3"/>
    <w:pPr>
      <w:tabs>
        <w:tab w:val="clear" w:pos="720"/>
      </w:tabs>
      <w:spacing w:after="200" w:line="276" w:lineRule="auto"/>
      <w:ind w:left="720"/>
      <w:jc w:val="left"/>
    </w:pPr>
    <w:rPr>
      <w:rFonts w:ascii="Calibri" w:eastAsia="Calibri" w:hAnsi="Calibri" w:cs="Calibri"/>
      <w:szCs w:val="22"/>
      <w:lang w:val="en-US" w:eastAsia="en-US"/>
    </w:rPr>
  </w:style>
  <w:style w:type="table" w:styleId="TableGrid">
    <w:name w:val="Table Grid"/>
    <w:basedOn w:val="TableNormal"/>
    <w:uiPriority w:val="39"/>
    <w:rsid w:val="0000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1"/>
    <w:rsid w:val="00004FD3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004FD3"/>
    <w:pPr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1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ntstyle01">
    <w:name w:val="fontstyle01"/>
    <w:basedOn w:val="DefaultParagraphFont"/>
    <w:rsid w:val="00004FD3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5304DE0DB624B9E0AF5C6DA92A997" ma:contentTypeVersion="10" ma:contentTypeDescription="Create a new document." ma:contentTypeScope="" ma:versionID="d65f9734ee868c09b132f918a01ec3b5">
  <xsd:schema xmlns:xsd="http://www.w3.org/2001/XMLSchema" xmlns:xs="http://www.w3.org/2001/XMLSchema" xmlns:p="http://schemas.microsoft.com/office/2006/metadata/properties" xmlns:ns2="c7b495ae-f944-41aa-905a-987dd509ffd3" xmlns:ns3="8101fc20-ba07-4949-b6e7-d6aec4519025" targetNamespace="http://schemas.microsoft.com/office/2006/metadata/properties" ma:root="true" ma:fieldsID="45ffbd0ae4ee1fac3c326ad8cd89b691" ns2:_="" ns3:_="">
    <xsd:import namespace="c7b495ae-f944-41aa-905a-987dd509ffd3"/>
    <xsd:import namespace="8101fc20-ba07-4949-b6e7-d6aec4519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495ae-f944-41aa-905a-987dd509f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d52f7e-12b4-4161-a667-645542e4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1fc20-ba07-4949-b6e7-d6aec45190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a62e4c-bf70-4288-87dc-924303a9937e}" ma:internalName="TaxCatchAll" ma:showField="CatchAllData" ma:web="8101fc20-ba07-4949-b6e7-d6aec4519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7AA3C-D3BB-483D-891F-D5754FDEF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E911A6-BEA5-436C-8FF8-B4DEA52D5079}"/>
</file>

<file path=customXml/itemProps3.xml><?xml version="1.0" encoding="utf-8"?>
<ds:datastoreItem xmlns:ds="http://schemas.openxmlformats.org/officeDocument/2006/customXml" ds:itemID="{BB079157-0287-4A01-A295-2230D65CE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McKinnon</dc:creator>
  <cp:keywords/>
  <dc:description/>
  <cp:lastModifiedBy>McKinnon, Malcolm</cp:lastModifiedBy>
  <cp:revision>4</cp:revision>
  <dcterms:created xsi:type="dcterms:W3CDTF">2023-03-04T09:45:00Z</dcterms:created>
  <dcterms:modified xsi:type="dcterms:W3CDTF">2023-04-15T12:21:00Z</dcterms:modified>
</cp:coreProperties>
</file>