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63" w:type="dxa"/>
        <w:tblInd w:w="-162" w:type="dxa"/>
        <w:tblLook w:val="04A0" w:firstRow="1" w:lastRow="0" w:firstColumn="1" w:lastColumn="0" w:noHBand="0" w:noVBand="1"/>
      </w:tblPr>
      <w:tblGrid>
        <w:gridCol w:w="3674"/>
        <w:gridCol w:w="3675"/>
        <w:gridCol w:w="3675"/>
        <w:gridCol w:w="3839"/>
      </w:tblGrid>
      <w:tr w:rsidR="00004FD3" w:rsidRPr="002406D0" w14:paraId="6248958D" w14:textId="77777777" w:rsidTr="00B3043D">
        <w:trPr>
          <w:tblHeader/>
        </w:trPr>
        <w:tc>
          <w:tcPr>
            <w:tcW w:w="14863" w:type="dxa"/>
            <w:gridSpan w:val="4"/>
            <w:vAlign w:val="center"/>
          </w:tcPr>
          <w:p w14:paraId="47D21A52" w14:textId="77777777" w:rsidR="00004FD3" w:rsidRPr="002406D0" w:rsidRDefault="00004FD3" w:rsidP="001B2392">
            <w:pPr>
              <w:spacing w:before="60" w:after="60"/>
              <w:rPr>
                <w:rFonts w:ascii="Ebrima" w:hAnsi="Ebrima" w:cs="Arial"/>
                <w:b/>
                <w:sz w:val="20"/>
              </w:rPr>
            </w:pPr>
            <w:r w:rsidRPr="002406D0">
              <w:rPr>
                <w:rFonts w:ascii="Ebrima" w:hAnsi="Ebrima" w:cs="Arial"/>
                <w:b/>
                <w:sz w:val="20"/>
              </w:rPr>
              <w:t xml:space="preserve">Modes of supply: </w:t>
            </w:r>
            <w:r w:rsidRPr="002406D0">
              <w:rPr>
                <w:rFonts w:ascii="Ebrima" w:hAnsi="Ebrima" w:cs="Arial"/>
                <w:b/>
                <w:sz w:val="20"/>
              </w:rPr>
              <w:tab/>
              <w:t xml:space="preserve">1)   Cross-border </w:t>
            </w:r>
            <w:r w:rsidRPr="002406D0">
              <w:rPr>
                <w:rFonts w:ascii="Ebrima" w:hAnsi="Ebrima" w:cs="Arial"/>
                <w:b/>
                <w:sz w:val="20"/>
              </w:rPr>
              <w:tab/>
              <w:t xml:space="preserve">2)   Consumption abroad </w:t>
            </w:r>
            <w:r w:rsidRPr="002406D0">
              <w:rPr>
                <w:rFonts w:ascii="Ebrima" w:hAnsi="Ebrima" w:cs="Arial"/>
                <w:b/>
                <w:sz w:val="20"/>
              </w:rPr>
              <w:tab/>
              <w:t>3)   Commercial presence</w:t>
            </w:r>
            <w:r w:rsidRPr="002406D0">
              <w:rPr>
                <w:rFonts w:ascii="Ebrima" w:hAnsi="Ebrima" w:cs="Arial"/>
                <w:b/>
                <w:sz w:val="20"/>
              </w:rPr>
              <w:tab/>
              <w:t>4)   Presence of natural persons</w:t>
            </w:r>
          </w:p>
        </w:tc>
      </w:tr>
      <w:tr w:rsidR="00004FD3" w:rsidRPr="002406D0" w14:paraId="3A531EB5" w14:textId="77777777" w:rsidTr="00B3043D">
        <w:trPr>
          <w:tblHeader/>
        </w:trPr>
        <w:tc>
          <w:tcPr>
            <w:tcW w:w="3674" w:type="dxa"/>
            <w:tcBorders>
              <w:top w:val="single" w:sz="4" w:space="0" w:color="auto"/>
            </w:tcBorders>
            <w:vAlign w:val="center"/>
          </w:tcPr>
          <w:p w14:paraId="159E334B" w14:textId="77777777" w:rsidR="00004FD3" w:rsidRPr="002406D0" w:rsidRDefault="00004FD3" w:rsidP="00004FD3">
            <w:pPr>
              <w:spacing w:before="60" w:after="60"/>
              <w:jc w:val="center"/>
              <w:rPr>
                <w:rFonts w:ascii="Ebrima" w:hAnsi="Ebrima" w:cs="Arial"/>
                <w:b/>
                <w:sz w:val="20"/>
              </w:rPr>
            </w:pPr>
            <w:r w:rsidRPr="002406D0">
              <w:rPr>
                <w:rFonts w:ascii="Ebrima" w:hAnsi="Ebrima" w:cs="Arial"/>
                <w:b/>
                <w:sz w:val="20"/>
              </w:rPr>
              <w:t>Sector or Subsector</w:t>
            </w:r>
          </w:p>
        </w:tc>
        <w:tc>
          <w:tcPr>
            <w:tcW w:w="3675" w:type="dxa"/>
            <w:tcBorders>
              <w:top w:val="single" w:sz="4" w:space="0" w:color="auto"/>
            </w:tcBorders>
            <w:vAlign w:val="center"/>
          </w:tcPr>
          <w:p w14:paraId="71227B64" w14:textId="77777777" w:rsidR="00004FD3" w:rsidRPr="002406D0" w:rsidRDefault="00004FD3" w:rsidP="001B2392">
            <w:pPr>
              <w:spacing w:before="60" w:after="60"/>
              <w:jc w:val="center"/>
              <w:rPr>
                <w:rFonts w:ascii="Ebrima" w:hAnsi="Ebrima" w:cs="Arial"/>
                <w:b/>
                <w:sz w:val="20"/>
              </w:rPr>
            </w:pPr>
            <w:r w:rsidRPr="002406D0">
              <w:rPr>
                <w:rFonts w:ascii="Ebrima" w:hAnsi="Ebrima" w:cs="Arial"/>
                <w:b/>
                <w:sz w:val="20"/>
              </w:rPr>
              <w:t>Limitations on Market Access</w:t>
            </w:r>
          </w:p>
        </w:tc>
        <w:tc>
          <w:tcPr>
            <w:tcW w:w="3675" w:type="dxa"/>
            <w:tcBorders>
              <w:top w:val="single" w:sz="4" w:space="0" w:color="auto"/>
            </w:tcBorders>
            <w:vAlign w:val="center"/>
          </w:tcPr>
          <w:p w14:paraId="52E49F8B" w14:textId="77777777" w:rsidR="00004FD3" w:rsidRPr="002406D0" w:rsidRDefault="00004FD3" w:rsidP="001B2392">
            <w:pPr>
              <w:spacing w:before="60" w:after="60"/>
              <w:jc w:val="center"/>
              <w:rPr>
                <w:rFonts w:ascii="Ebrima" w:hAnsi="Ebrima" w:cs="Arial"/>
                <w:b/>
                <w:sz w:val="20"/>
              </w:rPr>
            </w:pPr>
            <w:r w:rsidRPr="002406D0">
              <w:rPr>
                <w:rFonts w:ascii="Ebrima" w:hAnsi="Ebrima" w:cs="Arial"/>
                <w:b/>
                <w:sz w:val="20"/>
              </w:rPr>
              <w:t>Limitations on National Treatment</w:t>
            </w:r>
          </w:p>
        </w:tc>
        <w:tc>
          <w:tcPr>
            <w:tcW w:w="3839" w:type="dxa"/>
            <w:tcBorders>
              <w:top w:val="single" w:sz="4" w:space="0" w:color="auto"/>
            </w:tcBorders>
            <w:vAlign w:val="center"/>
          </w:tcPr>
          <w:p w14:paraId="27C966D9" w14:textId="77777777" w:rsidR="00004FD3" w:rsidRPr="00004FD3" w:rsidRDefault="00004FD3" w:rsidP="001B2392">
            <w:pPr>
              <w:spacing w:before="60" w:after="60"/>
              <w:jc w:val="center"/>
              <w:rPr>
                <w:rFonts w:ascii="Ebrima" w:hAnsi="Ebrima" w:cs="Arial"/>
                <w:b/>
                <w:sz w:val="20"/>
                <w:u w:val="single"/>
              </w:rPr>
            </w:pPr>
            <w:r w:rsidRPr="00004FD3">
              <w:rPr>
                <w:rFonts w:ascii="Ebrima" w:hAnsi="Ebrima" w:cs="Arial"/>
                <w:b/>
                <w:sz w:val="20"/>
                <w:u w:val="single"/>
              </w:rPr>
              <w:t>Secretariat notes for scheduling</w:t>
            </w:r>
          </w:p>
          <w:p w14:paraId="747B5404" w14:textId="77777777" w:rsidR="00004FD3" w:rsidRPr="002406D0" w:rsidRDefault="00004FD3" w:rsidP="001B2392">
            <w:pPr>
              <w:spacing w:before="60" w:after="60"/>
              <w:jc w:val="center"/>
              <w:rPr>
                <w:rFonts w:ascii="Ebrima" w:hAnsi="Ebrima" w:cs="Arial"/>
                <w:b/>
                <w:sz w:val="20"/>
              </w:rPr>
            </w:pPr>
            <w:r>
              <w:rPr>
                <w:rFonts w:ascii="Ebrima" w:hAnsi="Ebrima" w:cs="Arial"/>
                <w:b/>
                <w:sz w:val="20"/>
              </w:rPr>
              <w:t>(Note:  This column would be replaced by “Additional Commitments” in final format</w:t>
            </w:r>
          </w:p>
        </w:tc>
      </w:tr>
      <w:tr w:rsidR="00004FD3" w:rsidRPr="002406D0" w14:paraId="6E30881E" w14:textId="77777777" w:rsidTr="00B3043D">
        <w:tc>
          <w:tcPr>
            <w:tcW w:w="14863" w:type="dxa"/>
            <w:gridSpan w:val="4"/>
          </w:tcPr>
          <w:p w14:paraId="21CDC5F8" w14:textId="63E56F04" w:rsidR="00004FD3" w:rsidRPr="002406D0" w:rsidRDefault="00004FD3" w:rsidP="004208F3">
            <w:pPr>
              <w:spacing w:before="120" w:after="60"/>
              <w:ind w:left="357" w:hanging="357"/>
              <w:jc w:val="left"/>
              <w:rPr>
                <w:rFonts w:ascii="Ebrima" w:hAnsi="Ebrima" w:cs="Arial"/>
                <w:b/>
                <w:spacing w:val="-2"/>
                <w:sz w:val="20"/>
              </w:rPr>
            </w:pPr>
            <w:r w:rsidRPr="002406D0">
              <w:rPr>
                <w:rFonts w:ascii="Ebrima" w:hAnsi="Ebrima" w:cs="Arial"/>
                <w:b/>
                <w:spacing w:val="-2"/>
                <w:sz w:val="20"/>
              </w:rPr>
              <w:t xml:space="preserve">II. </w:t>
            </w:r>
            <w:r w:rsidRPr="002406D0">
              <w:rPr>
                <w:rFonts w:ascii="Ebrima" w:hAnsi="Ebrima" w:cs="Arial"/>
                <w:b/>
                <w:spacing w:val="-2"/>
                <w:sz w:val="20"/>
              </w:rPr>
              <w:tab/>
            </w:r>
            <w:r w:rsidR="004208F3">
              <w:rPr>
                <w:rFonts w:ascii="Ebrima" w:hAnsi="Ebrima" w:cs="Arial"/>
                <w:b/>
                <w:spacing w:val="-2"/>
                <w:sz w:val="20"/>
              </w:rPr>
              <w:t>SECTOR-</w:t>
            </w:r>
            <w:r w:rsidRPr="002406D0">
              <w:rPr>
                <w:rFonts w:ascii="Ebrima" w:hAnsi="Ebrima" w:cs="Arial"/>
                <w:b/>
                <w:spacing w:val="-2"/>
                <w:sz w:val="20"/>
              </w:rPr>
              <w:t>SPECIFIC COMMITMENTS</w:t>
            </w:r>
          </w:p>
        </w:tc>
      </w:tr>
      <w:tr w:rsidR="00004FD3" w:rsidRPr="002406D0" w14:paraId="5836344C" w14:textId="77777777" w:rsidTr="00B3043D">
        <w:tc>
          <w:tcPr>
            <w:tcW w:w="14863" w:type="dxa"/>
            <w:gridSpan w:val="4"/>
          </w:tcPr>
          <w:p w14:paraId="56E2DC9C" w14:textId="2E88031E" w:rsidR="00004FD3" w:rsidRPr="00004FD3" w:rsidRDefault="007B154C" w:rsidP="007B154C">
            <w:pPr>
              <w:pStyle w:val="ListParagraph"/>
              <w:numPr>
                <w:ilvl w:val="0"/>
                <w:numId w:val="37"/>
              </w:numPr>
              <w:spacing w:before="60" w:after="60"/>
              <w:rPr>
                <w:rFonts w:ascii="Ebrima" w:hAnsi="Ebrima" w:cs="Arial"/>
                <w:b/>
                <w:sz w:val="20"/>
                <w:szCs w:val="20"/>
              </w:rPr>
            </w:pPr>
            <w:r>
              <w:rPr>
                <w:rFonts w:ascii="Ebrima" w:hAnsi="Ebrima" w:cs="Arial"/>
                <w:b/>
                <w:sz w:val="20"/>
              </w:rPr>
              <w:t>DISTRIBUTION</w:t>
            </w:r>
            <w:r w:rsidR="00004FD3" w:rsidRPr="00004FD3">
              <w:rPr>
                <w:rFonts w:ascii="Ebrima" w:hAnsi="Ebrima" w:cs="Arial"/>
                <w:b/>
                <w:sz w:val="20"/>
              </w:rPr>
              <w:t xml:space="preserve"> SERVICES</w:t>
            </w:r>
          </w:p>
        </w:tc>
      </w:tr>
      <w:tr w:rsidR="0048734F" w:rsidRPr="002406D0" w14:paraId="3C3C8E7C" w14:textId="77777777" w:rsidTr="00B3043D">
        <w:tc>
          <w:tcPr>
            <w:tcW w:w="14863" w:type="dxa"/>
            <w:gridSpan w:val="4"/>
          </w:tcPr>
          <w:p w14:paraId="16B516E8" w14:textId="0824F7EE" w:rsidR="0048734F" w:rsidRDefault="0048734F" w:rsidP="0048734F">
            <w:pPr>
              <w:pStyle w:val="ListParagraph"/>
              <w:numPr>
                <w:ilvl w:val="1"/>
                <w:numId w:val="37"/>
              </w:numPr>
              <w:spacing w:before="60" w:after="60"/>
              <w:ind w:left="357" w:hanging="357"/>
              <w:rPr>
                <w:rFonts w:ascii="Ebrima" w:hAnsi="Ebrima" w:cs="Arial"/>
                <w:b/>
                <w:sz w:val="20"/>
              </w:rPr>
            </w:pPr>
            <w:r>
              <w:rPr>
                <w:rFonts w:ascii="Ebrima" w:hAnsi="Ebrima" w:cs="Arial"/>
                <w:b/>
                <w:bCs/>
                <w:sz w:val="20"/>
              </w:rPr>
              <w:t>Wholesale trade services</w:t>
            </w:r>
          </w:p>
        </w:tc>
      </w:tr>
      <w:tr w:rsidR="0048734F" w:rsidRPr="002406D0" w14:paraId="044ABC8D" w14:textId="77777777" w:rsidTr="00D24E20">
        <w:tc>
          <w:tcPr>
            <w:tcW w:w="3674" w:type="dxa"/>
          </w:tcPr>
          <w:p w14:paraId="13F21D4B" w14:textId="3AB6F83E" w:rsidR="0048734F" w:rsidRPr="0048734F" w:rsidRDefault="0048734F" w:rsidP="0048734F">
            <w:pPr>
              <w:pStyle w:val="ListParagraph"/>
              <w:numPr>
                <w:ilvl w:val="0"/>
                <w:numId w:val="43"/>
              </w:numPr>
              <w:spacing w:before="60" w:after="60"/>
              <w:jc w:val="both"/>
              <w:rPr>
                <w:rFonts w:ascii="Ebrima" w:hAnsi="Ebrima" w:cs="Arial"/>
                <w:bCs/>
                <w:sz w:val="20"/>
              </w:rPr>
            </w:pPr>
            <w:r w:rsidRPr="0048734F">
              <w:rPr>
                <w:rFonts w:ascii="Ebrima" w:hAnsi="Ebrima" w:cs="Arial"/>
                <w:bCs/>
                <w:sz w:val="20"/>
                <w:szCs w:val="20"/>
              </w:rPr>
              <w:t>Wholesale trade services, except on a fee or contract basis (CPC 611)</w:t>
            </w:r>
          </w:p>
        </w:tc>
        <w:tc>
          <w:tcPr>
            <w:tcW w:w="3675" w:type="dxa"/>
          </w:tcPr>
          <w:p w14:paraId="407755BF" w14:textId="77777777" w:rsidR="0048734F" w:rsidRPr="00004FD3" w:rsidRDefault="0048734F" w:rsidP="0048734F">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3D2166AA" w14:textId="77777777" w:rsidR="0048734F" w:rsidRPr="00004FD3" w:rsidRDefault="0048734F" w:rsidP="0048734F">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456C5F46" w14:textId="77777777" w:rsidR="0048734F" w:rsidRPr="00004FD3" w:rsidRDefault="0048734F" w:rsidP="0048734F">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A5A82B7" w14:textId="698FE043" w:rsidR="0048734F" w:rsidRDefault="0048734F" w:rsidP="0048734F">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4F9B5064" w14:textId="77777777" w:rsidR="0048734F" w:rsidRPr="00004FD3" w:rsidRDefault="0048734F" w:rsidP="0048734F">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1467F54E" w14:textId="77777777" w:rsidR="0048734F" w:rsidRPr="00004FD3" w:rsidRDefault="0048734F" w:rsidP="0048734F">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733A772B" w14:textId="77777777" w:rsidR="0048734F" w:rsidRPr="00004FD3" w:rsidRDefault="0048734F" w:rsidP="0048734F">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0D55705D" w14:textId="24FA918D" w:rsidR="0048734F" w:rsidRDefault="0048734F" w:rsidP="0048734F">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21C45702" w14:textId="21B0E3CD" w:rsidR="0048734F" w:rsidRPr="00004FD3" w:rsidRDefault="0048734F" w:rsidP="0048734F">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corresponds to CPC Prov. 622 (wholesale trade</w:t>
            </w:r>
            <w:r w:rsidRPr="0048734F">
              <w:rPr>
                <w:rFonts w:ascii="Ebrima" w:hAnsi="Ebrima" w:cs="Arial"/>
                <w:b/>
                <w:bCs/>
                <w:sz w:val="20"/>
              </w:rPr>
              <w:t xml:space="preserve"> services</w:t>
            </w:r>
            <w:r>
              <w:rPr>
                <w:rFonts w:ascii="Ebrima" w:hAnsi="Ebrima" w:cs="Arial"/>
                <w:b/>
                <w:bCs/>
                <w:sz w:val="20"/>
              </w:rPr>
              <w:t xml:space="preserve">).  </w:t>
            </w:r>
            <w:r w:rsidR="00CF1900">
              <w:rPr>
                <w:rFonts w:ascii="Ebrima" w:hAnsi="Ebrima" w:cs="Arial"/>
                <w:b/>
                <w:bCs/>
                <w:sz w:val="20"/>
              </w:rPr>
              <w:t>It also partly includes CPC 61111 (wholesale trade</w:t>
            </w:r>
            <w:r w:rsidR="00CF1900" w:rsidRPr="0048734F">
              <w:rPr>
                <w:rFonts w:ascii="Ebrima" w:hAnsi="Ebrima" w:cs="Arial"/>
                <w:b/>
                <w:bCs/>
                <w:sz w:val="20"/>
              </w:rPr>
              <w:t xml:space="preserve"> services</w:t>
            </w:r>
            <w:r w:rsidR="00CF1900">
              <w:rPr>
                <w:rFonts w:ascii="Ebrima" w:hAnsi="Ebrima" w:cs="Arial"/>
                <w:b/>
                <w:bCs/>
                <w:sz w:val="20"/>
              </w:rPr>
              <w:t xml:space="preserve"> of motor vehicles), 6113 and 6121 (parts and accessories).</w:t>
            </w:r>
          </w:p>
        </w:tc>
      </w:tr>
      <w:tr w:rsidR="0048734F" w:rsidRPr="002406D0" w14:paraId="213D03B2" w14:textId="77777777" w:rsidTr="00D24E20">
        <w:tc>
          <w:tcPr>
            <w:tcW w:w="3674" w:type="dxa"/>
          </w:tcPr>
          <w:p w14:paraId="6FFDFB7D" w14:textId="66975A58" w:rsidR="0048734F" w:rsidRPr="0048734F" w:rsidRDefault="0048734F" w:rsidP="00D24E20">
            <w:pPr>
              <w:pStyle w:val="ListParagraph"/>
              <w:spacing w:before="60" w:after="60"/>
              <w:ind w:left="357" w:hanging="357"/>
              <w:jc w:val="both"/>
              <w:rPr>
                <w:rFonts w:ascii="Ebrima" w:hAnsi="Ebrima" w:cs="Arial"/>
                <w:sz w:val="20"/>
                <w:szCs w:val="20"/>
                <w:lang w:val="en-GB"/>
              </w:rPr>
            </w:pPr>
            <w:r>
              <w:rPr>
                <w:rFonts w:ascii="Ebrima" w:hAnsi="Ebrima" w:cs="Arial"/>
                <w:sz w:val="20"/>
              </w:rPr>
              <w:t>b.</w:t>
            </w:r>
            <w:r>
              <w:rPr>
                <w:rFonts w:ascii="Ebrima" w:hAnsi="Ebrima" w:cs="Arial"/>
                <w:sz w:val="20"/>
              </w:rPr>
              <w:tab/>
            </w:r>
            <w:r>
              <w:rPr>
                <w:rFonts w:ascii="Ebrima" w:hAnsi="Ebrima" w:cs="Arial"/>
                <w:bCs/>
                <w:sz w:val="20"/>
                <w:szCs w:val="20"/>
              </w:rPr>
              <w:t>Wholesale trade services on a fee or contract basis</w:t>
            </w:r>
            <w:r w:rsidRPr="00130A8E">
              <w:rPr>
                <w:rFonts w:ascii="Ebrima" w:hAnsi="Ebrima" w:cs="Arial"/>
                <w:bCs/>
                <w:sz w:val="20"/>
                <w:szCs w:val="20"/>
              </w:rPr>
              <w:t xml:space="preserve"> (CPC </w:t>
            </w:r>
            <w:r>
              <w:rPr>
                <w:rFonts w:ascii="Ebrima" w:hAnsi="Ebrima" w:cs="Arial"/>
                <w:bCs/>
                <w:sz w:val="20"/>
                <w:szCs w:val="20"/>
              </w:rPr>
              <w:t>612)</w:t>
            </w:r>
          </w:p>
          <w:p w14:paraId="7DA5ED89" w14:textId="77777777" w:rsidR="0048734F" w:rsidRPr="00963744" w:rsidRDefault="0048734F" w:rsidP="00D24E20">
            <w:pPr>
              <w:pStyle w:val="ListParagraph"/>
              <w:spacing w:before="60" w:after="60"/>
              <w:ind w:left="714" w:hanging="357"/>
              <w:jc w:val="both"/>
              <w:rPr>
                <w:rFonts w:ascii="Ebrima" w:hAnsi="Ebrima" w:cs="Arial"/>
                <w:sz w:val="20"/>
              </w:rPr>
            </w:pPr>
          </w:p>
        </w:tc>
        <w:tc>
          <w:tcPr>
            <w:tcW w:w="3675" w:type="dxa"/>
          </w:tcPr>
          <w:p w14:paraId="61968CBD" w14:textId="77777777" w:rsidR="0048734F" w:rsidRPr="00004FD3" w:rsidRDefault="0048734F" w:rsidP="00D24E20">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67A2251F" w14:textId="77777777" w:rsidR="0048734F" w:rsidRPr="00004FD3" w:rsidRDefault="0048734F" w:rsidP="00D24E20">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276F6C5" w14:textId="77777777" w:rsidR="0048734F" w:rsidRPr="00004FD3" w:rsidRDefault="0048734F" w:rsidP="00D24E20">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8E5BB9C" w14:textId="77777777" w:rsidR="0048734F" w:rsidRPr="00004FD3" w:rsidRDefault="0048734F" w:rsidP="00D24E20">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605B138E" w14:textId="77777777" w:rsidR="0048734F" w:rsidRPr="00004FD3" w:rsidRDefault="0048734F" w:rsidP="00D24E20">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210A1E28" w14:textId="77777777" w:rsidR="0048734F" w:rsidRPr="00004FD3" w:rsidRDefault="0048734F" w:rsidP="00D24E20">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1C33A9C4" w14:textId="77777777" w:rsidR="0048734F" w:rsidRPr="00004FD3" w:rsidRDefault="0048734F" w:rsidP="00D24E20">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050497C1" w14:textId="77777777" w:rsidR="0048734F" w:rsidRPr="00004FD3" w:rsidRDefault="0048734F" w:rsidP="00D24E20">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1C3E6889" w14:textId="6084D502" w:rsidR="0048734F" w:rsidRPr="00004FD3" w:rsidRDefault="0048734F" w:rsidP="00D24E20">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corresponds to CPC Prov. 621 (c</w:t>
            </w:r>
            <w:r w:rsidRPr="0048734F">
              <w:rPr>
                <w:rFonts w:ascii="Ebrima" w:hAnsi="Ebrima" w:cs="Arial"/>
                <w:b/>
                <w:bCs/>
                <w:sz w:val="20"/>
              </w:rPr>
              <w:t>ommission agents’ services</w:t>
            </w:r>
            <w:r>
              <w:rPr>
                <w:rFonts w:ascii="Ebrima" w:hAnsi="Ebrima" w:cs="Arial"/>
                <w:b/>
                <w:bCs/>
                <w:sz w:val="20"/>
              </w:rPr>
              <w:t xml:space="preserve">) in respect of wholesale trade services.  </w:t>
            </w:r>
            <w:r w:rsidR="00CF1900">
              <w:rPr>
                <w:rFonts w:ascii="Ebrima" w:hAnsi="Ebrima" w:cs="Arial"/>
                <w:b/>
                <w:bCs/>
                <w:sz w:val="20"/>
              </w:rPr>
              <w:t>It also partly includes CPC 61111 (commission agents’ trade</w:t>
            </w:r>
            <w:r w:rsidR="00CF1900" w:rsidRPr="0048734F">
              <w:rPr>
                <w:rFonts w:ascii="Ebrima" w:hAnsi="Ebrima" w:cs="Arial"/>
                <w:b/>
                <w:bCs/>
                <w:sz w:val="20"/>
              </w:rPr>
              <w:t xml:space="preserve"> services</w:t>
            </w:r>
            <w:r w:rsidR="00CF1900">
              <w:rPr>
                <w:rFonts w:ascii="Ebrima" w:hAnsi="Ebrima" w:cs="Arial"/>
                <w:b/>
                <w:bCs/>
                <w:sz w:val="20"/>
              </w:rPr>
              <w:t xml:space="preserve"> of motor vehicles), 6113 and 6121 (parts and accessories).</w:t>
            </w:r>
          </w:p>
        </w:tc>
      </w:tr>
      <w:tr w:rsidR="0048734F" w:rsidRPr="002406D0" w14:paraId="6FA8476A" w14:textId="77777777" w:rsidTr="00B3043D">
        <w:tc>
          <w:tcPr>
            <w:tcW w:w="14863" w:type="dxa"/>
            <w:gridSpan w:val="4"/>
          </w:tcPr>
          <w:p w14:paraId="3D729419" w14:textId="27EE57E5" w:rsidR="0048734F" w:rsidRDefault="0048734F" w:rsidP="0048734F">
            <w:pPr>
              <w:pStyle w:val="ListParagraph"/>
              <w:numPr>
                <w:ilvl w:val="1"/>
                <w:numId w:val="37"/>
              </w:numPr>
              <w:spacing w:before="60" w:after="60"/>
              <w:ind w:left="357" w:hanging="357"/>
              <w:rPr>
                <w:rFonts w:ascii="Ebrima" w:hAnsi="Ebrima" w:cs="Arial"/>
                <w:b/>
                <w:bCs/>
                <w:sz w:val="20"/>
              </w:rPr>
            </w:pPr>
            <w:r>
              <w:rPr>
                <w:rFonts w:ascii="Ebrima" w:hAnsi="Ebrima" w:cs="Arial"/>
                <w:b/>
                <w:bCs/>
                <w:sz w:val="20"/>
              </w:rPr>
              <w:t>Retail trade services</w:t>
            </w:r>
          </w:p>
        </w:tc>
      </w:tr>
      <w:tr w:rsidR="00BD55EB" w:rsidRPr="002406D0" w14:paraId="345FF8E4" w14:textId="77777777" w:rsidTr="00BD55EB">
        <w:tc>
          <w:tcPr>
            <w:tcW w:w="3674" w:type="dxa"/>
            <w:shd w:val="clear" w:color="auto" w:fill="D9D9D9" w:themeFill="background1" w:themeFillShade="D9"/>
          </w:tcPr>
          <w:p w14:paraId="21572EA1" w14:textId="77777777" w:rsidR="00BD55EB" w:rsidRPr="00BD55EB" w:rsidRDefault="00BD55EB" w:rsidP="00BD55EB">
            <w:pPr>
              <w:spacing w:before="60" w:after="60"/>
              <w:rPr>
                <w:rFonts w:ascii="Ebrima" w:hAnsi="Ebrima"/>
                <w:sz w:val="20"/>
              </w:rPr>
            </w:pPr>
          </w:p>
        </w:tc>
        <w:tc>
          <w:tcPr>
            <w:tcW w:w="3675" w:type="dxa"/>
            <w:shd w:val="clear" w:color="auto" w:fill="D9D9D9" w:themeFill="background1" w:themeFillShade="D9"/>
          </w:tcPr>
          <w:p w14:paraId="28A49129" w14:textId="77777777" w:rsidR="00BD55EB" w:rsidRDefault="00BD55EB" w:rsidP="00BD55EB">
            <w:pPr>
              <w:tabs>
                <w:tab w:val="clear" w:pos="720"/>
              </w:tabs>
              <w:spacing w:before="60" w:after="60"/>
              <w:ind w:left="284" w:hanging="284"/>
              <w:rPr>
                <w:rFonts w:ascii="Ebrima" w:hAnsi="Ebrima" w:cs="Arial"/>
                <w:sz w:val="20"/>
              </w:rPr>
            </w:pPr>
          </w:p>
        </w:tc>
        <w:tc>
          <w:tcPr>
            <w:tcW w:w="3675" w:type="dxa"/>
            <w:shd w:val="clear" w:color="auto" w:fill="D9D9D9" w:themeFill="background1" w:themeFillShade="D9"/>
          </w:tcPr>
          <w:p w14:paraId="4C618DFD" w14:textId="77777777" w:rsidR="00BD55EB" w:rsidRDefault="00BD55EB" w:rsidP="00BD55EB">
            <w:pPr>
              <w:tabs>
                <w:tab w:val="clear" w:pos="720"/>
              </w:tabs>
              <w:spacing w:before="60" w:after="60"/>
              <w:ind w:left="284" w:hanging="284"/>
              <w:rPr>
                <w:rFonts w:ascii="Ebrima" w:hAnsi="Ebrima" w:cs="Arial"/>
                <w:sz w:val="20"/>
              </w:rPr>
            </w:pPr>
          </w:p>
        </w:tc>
        <w:tc>
          <w:tcPr>
            <w:tcW w:w="3839" w:type="dxa"/>
          </w:tcPr>
          <w:p w14:paraId="0E086960" w14:textId="77777777" w:rsidR="00BD55EB" w:rsidRDefault="00BD55EB" w:rsidP="00BD55EB">
            <w:pPr>
              <w:spacing w:before="60" w:after="60"/>
              <w:rPr>
                <w:rFonts w:ascii="Ebrima" w:hAnsi="Ebrima" w:cs="Arial"/>
                <w:b/>
                <w:bCs/>
                <w:sz w:val="20"/>
              </w:rPr>
            </w:pPr>
            <w:r>
              <w:rPr>
                <w:rFonts w:ascii="Ebrima" w:hAnsi="Ebrima" w:cs="Arial"/>
                <w:b/>
                <w:bCs/>
                <w:sz w:val="20"/>
              </w:rPr>
              <w:t>This section is completely different from CPC Prov., which is based on products retailed.  The categories included in W/120 cover:</w:t>
            </w:r>
          </w:p>
          <w:p w14:paraId="60D4AA12" w14:textId="77777777" w:rsidR="00BD55EB" w:rsidRDefault="00BD55EB" w:rsidP="00BD55EB">
            <w:pPr>
              <w:spacing w:before="60" w:after="60"/>
              <w:rPr>
                <w:rFonts w:ascii="Ebrima" w:hAnsi="Ebrima" w:cs="Arial"/>
                <w:b/>
                <w:bCs/>
                <w:sz w:val="20"/>
              </w:rPr>
            </w:pPr>
            <w:r>
              <w:rPr>
                <w:rFonts w:ascii="Ebrima" w:hAnsi="Ebrima" w:cs="Arial"/>
                <w:b/>
                <w:bCs/>
                <w:sz w:val="20"/>
              </w:rPr>
              <w:t>CPC 631 – Food retailing services</w:t>
            </w:r>
          </w:p>
          <w:p w14:paraId="0202A275" w14:textId="77777777" w:rsidR="00BD55EB" w:rsidRDefault="00BD55EB" w:rsidP="00BD55EB">
            <w:pPr>
              <w:spacing w:before="60" w:after="60"/>
              <w:rPr>
                <w:rFonts w:ascii="Ebrima" w:hAnsi="Ebrima" w:cs="Arial"/>
                <w:b/>
                <w:bCs/>
                <w:sz w:val="20"/>
              </w:rPr>
            </w:pPr>
            <w:r>
              <w:rPr>
                <w:rFonts w:ascii="Ebrima" w:hAnsi="Ebrima" w:cs="Arial"/>
                <w:b/>
                <w:bCs/>
                <w:sz w:val="20"/>
              </w:rPr>
              <w:t>CPC 632 – Non-food retailing services</w:t>
            </w:r>
          </w:p>
          <w:p w14:paraId="1A364009" w14:textId="77777777" w:rsidR="00BD55EB" w:rsidRDefault="00BD55EB" w:rsidP="00BD55EB">
            <w:pPr>
              <w:spacing w:before="60" w:after="60"/>
              <w:rPr>
                <w:rFonts w:ascii="Ebrima" w:hAnsi="Ebrima" w:cs="Arial"/>
                <w:b/>
                <w:bCs/>
                <w:sz w:val="20"/>
              </w:rPr>
            </w:pPr>
            <w:r>
              <w:rPr>
                <w:rFonts w:ascii="Ebrima" w:hAnsi="Ebrima" w:cs="Arial"/>
                <w:b/>
                <w:bCs/>
                <w:sz w:val="20"/>
              </w:rPr>
              <w:t xml:space="preserve">CPC 6111 </w:t>
            </w:r>
            <w:r w:rsidR="00066043">
              <w:rPr>
                <w:rFonts w:ascii="Ebrima" w:hAnsi="Ebrima" w:cs="Arial"/>
                <w:b/>
                <w:bCs/>
                <w:sz w:val="20"/>
              </w:rPr>
              <w:t>–</w:t>
            </w:r>
            <w:r>
              <w:rPr>
                <w:rFonts w:ascii="Ebrima" w:hAnsi="Ebrima" w:cs="Arial"/>
                <w:b/>
                <w:bCs/>
                <w:sz w:val="20"/>
              </w:rPr>
              <w:t xml:space="preserve"> </w:t>
            </w:r>
            <w:r w:rsidR="00066043">
              <w:rPr>
                <w:rFonts w:ascii="Ebrima" w:hAnsi="Ebrima" w:cs="Arial"/>
                <w:b/>
                <w:bCs/>
                <w:sz w:val="20"/>
              </w:rPr>
              <w:t>Sales of motor vehicles</w:t>
            </w:r>
          </w:p>
          <w:p w14:paraId="015131BA" w14:textId="77777777" w:rsidR="00066043" w:rsidRDefault="00066043" w:rsidP="00BD55EB">
            <w:pPr>
              <w:spacing w:before="60" w:after="60"/>
              <w:rPr>
                <w:rFonts w:ascii="Ebrima" w:hAnsi="Ebrima" w:cs="Arial"/>
                <w:b/>
                <w:bCs/>
                <w:sz w:val="20"/>
              </w:rPr>
            </w:pPr>
            <w:r>
              <w:rPr>
                <w:rFonts w:ascii="Ebrima" w:hAnsi="Ebrima" w:cs="Arial"/>
                <w:b/>
                <w:bCs/>
                <w:sz w:val="20"/>
              </w:rPr>
              <w:lastRenderedPageBreak/>
              <w:t>CPC 6113 – Sales of parts and accessories for motor vehicles</w:t>
            </w:r>
          </w:p>
          <w:p w14:paraId="3272707A" w14:textId="77777777" w:rsidR="00066043" w:rsidRDefault="00066043" w:rsidP="00BD55EB">
            <w:pPr>
              <w:spacing w:before="60" w:after="60"/>
              <w:rPr>
                <w:rFonts w:ascii="Ebrima" w:hAnsi="Ebrima" w:cs="Arial"/>
                <w:b/>
                <w:bCs/>
                <w:sz w:val="20"/>
              </w:rPr>
            </w:pPr>
            <w:r>
              <w:rPr>
                <w:rFonts w:ascii="Ebrima" w:hAnsi="Ebrima" w:cs="Arial"/>
                <w:b/>
                <w:bCs/>
                <w:sz w:val="20"/>
              </w:rPr>
              <w:t>CPC 6121 – Sales of motorcycles and snowmobiles and related parts and accessories</w:t>
            </w:r>
          </w:p>
          <w:p w14:paraId="7A7888E4" w14:textId="645FD3BB" w:rsidR="00066043" w:rsidRDefault="00066043" w:rsidP="00BD55EB">
            <w:pPr>
              <w:spacing w:before="60" w:after="60"/>
              <w:rPr>
                <w:rFonts w:ascii="Ebrima" w:hAnsi="Ebrima" w:cs="Arial"/>
                <w:b/>
                <w:bCs/>
                <w:sz w:val="20"/>
              </w:rPr>
            </w:pPr>
            <w:r>
              <w:rPr>
                <w:rFonts w:ascii="Ebrima" w:hAnsi="Ebrima" w:cs="Arial"/>
                <w:b/>
                <w:bCs/>
                <w:sz w:val="20"/>
              </w:rPr>
              <w:t>CPC 2.1 is based on the type of retail outlet, including non-store retail services.</w:t>
            </w:r>
          </w:p>
          <w:p w14:paraId="5590F04F" w14:textId="4D5378EE" w:rsidR="00066043" w:rsidRPr="00004FD3" w:rsidRDefault="00066043" w:rsidP="00BD55EB">
            <w:pPr>
              <w:spacing w:before="60" w:after="60"/>
              <w:rPr>
                <w:rFonts w:ascii="Ebrima" w:hAnsi="Ebrima" w:cs="Arial"/>
                <w:b/>
                <w:bCs/>
                <w:sz w:val="20"/>
              </w:rPr>
            </w:pPr>
            <w:r>
              <w:rPr>
                <w:rFonts w:ascii="Ebrima" w:hAnsi="Ebrima" w:cs="Arial"/>
                <w:b/>
                <w:bCs/>
                <w:sz w:val="20"/>
              </w:rPr>
              <w:t>Such limitations as may exist are mainly related to products that are reserved for locals. Any such products should be listed as exclusions in the sector column.</w:t>
            </w:r>
          </w:p>
        </w:tc>
      </w:tr>
      <w:tr w:rsidR="00BD55EB" w:rsidRPr="002406D0" w14:paraId="0D62780E" w14:textId="77777777" w:rsidTr="00B3043D">
        <w:tc>
          <w:tcPr>
            <w:tcW w:w="3674" w:type="dxa"/>
          </w:tcPr>
          <w:p w14:paraId="22338B74" w14:textId="3C43DECA" w:rsidR="00BD55EB" w:rsidRPr="00BD55EB" w:rsidRDefault="00BD55EB" w:rsidP="00BD55EB">
            <w:pPr>
              <w:pStyle w:val="ListParagraph"/>
              <w:numPr>
                <w:ilvl w:val="0"/>
                <w:numId w:val="40"/>
              </w:numPr>
              <w:spacing w:before="60" w:after="60"/>
              <w:ind w:left="357" w:hanging="357"/>
              <w:jc w:val="both"/>
              <w:rPr>
                <w:rFonts w:ascii="Arial" w:hAnsi="Arial" w:cs="Arial"/>
                <w:b/>
                <w:bCs/>
                <w:sz w:val="20"/>
              </w:rPr>
            </w:pPr>
            <w:r w:rsidRPr="00BD55EB">
              <w:rPr>
                <w:rFonts w:ascii="Ebrima" w:hAnsi="Ebrima"/>
                <w:sz w:val="20"/>
                <w:szCs w:val="20"/>
              </w:rPr>
              <w:lastRenderedPageBreak/>
              <w:t>Non-specialized store retail trade services</w:t>
            </w:r>
            <w:r w:rsidRPr="00BD55EB">
              <w:rPr>
                <w:rFonts w:ascii="Arial" w:hAnsi="Arial" w:cs="Arial"/>
                <w:b/>
                <w:bCs/>
                <w:sz w:val="20"/>
                <w:szCs w:val="20"/>
              </w:rPr>
              <w:t xml:space="preserve"> </w:t>
            </w:r>
            <w:r w:rsidRPr="00BD55EB">
              <w:rPr>
                <w:rFonts w:ascii="Ebrima" w:hAnsi="Ebrima"/>
                <w:sz w:val="20"/>
                <w:szCs w:val="20"/>
              </w:rPr>
              <w:t>(CPC 621)</w:t>
            </w:r>
          </w:p>
        </w:tc>
        <w:tc>
          <w:tcPr>
            <w:tcW w:w="3675" w:type="dxa"/>
          </w:tcPr>
          <w:p w14:paraId="0FB9FAF6" w14:textId="77777777" w:rsidR="00BD55EB" w:rsidRPr="00004FD3" w:rsidRDefault="00BD55EB" w:rsidP="00BD55EB">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6CDD6BFB" w14:textId="77777777" w:rsidR="00BD55EB" w:rsidRPr="00004FD3" w:rsidRDefault="00BD55EB" w:rsidP="00BD55EB">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05847A5E" w14:textId="77777777" w:rsidR="00BD55EB" w:rsidRPr="00004FD3" w:rsidRDefault="00BD55EB" w:rsidP="00BD55EB">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2E79B42A" w14:textId="46571721" w:rsidR="00BD55EB" w:rsidRDefault="00BD55EB" w:rsidP="00BD55EB">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161F228F" w14:textId="77777777" w:rsidR="00BD55EB" w:rsidRPr="00004FD3" w:rsidRDefault="00BD55EB" w:rsidP="00BD55EB">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37D8C0F" w14:textId="77777777" w:rsidR="00BD55EB" w:rsidRPr="00004FD3" w:rsidRDefault="00BD55EB" w:rsidP="00BD55EB">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4272F98F" w14:textId="77777777" w:rsidR="00BD55EB" w:rsidRPr="00004FD3" w:rsidRDefault="00BD55EB" w:rsidP="00BD55EB">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0E016CA1" w14:textId="4FDCC22F" w:rsidR="00BD55EB" w:rsidRDefault="00BD55EB" w:rsidP="00BD55EB">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0B129EB9" w14:textId="77777777" w:rsidR="00066043" w:rsidRDefault="00066043" w:rsidP="00BD55EB">
            <w:pPr>
              <w:spacing w:before="60" w:after="60"/>
              <w:rPr>
                <w:b/>
                <w:bCs/>
                <w:sz w:val="20"/>
              </w:rPr>
            </w:pPr>
            <w:r w:rsidRPr="00066043">
              <w:rPr>
                <w:rFonts w:ascii="Ebrima" w:hAnsi="Ebrima" w:cs="Arial"/>
                <w:b/>
                <w:bCs/>
                <w:sz w:val="20"/>
              </w:rPr>
              <w:t xml:space="preserve">Non-specialised stores </w:t>
            </w:r>
            <w:r>
              <w:rPr>
                <w:rFonts w:ascii="Ebrima" w:hAnsi="Ebrima" w:cs="Arial"/>
                <w:b/>
                <w:bCs/>
                <w:sz w:val="20"/>
              </w:rPr>
              <w:t>refers to</w:t>
            </w:r>
            <w:r w:rsidRPr="00066043">
              <w:rPr>
                <w:rFonts w:ascii="Ebrima" w:hAnsi="Ebrima" w:cs="Arial"/>
                <w:b/>
                <w:bCs/>
                <w:sz w:val="20"/>
              </w:rPr>
              <w:t xml:space="preserve"> stores, such as </w:t>
            </w:r>
            <w:r w:rsidRPr="00066043">
              <w:rPr>
                <w:rFonts w:ascii="Ebrima" w:hAnsi="Ebrima" w:cs="Arial"/>
                <w:b/>
                <w:bCs/>
                <w:sz w:val="20"/>
                <w:u w:val="single"/>
              </w:rPr>
              <w:t>supermarkets and department stores</w:t>
            </w:r>
            <w:r>
              <w:rPr>
                <w:rFonts w:ascii="Ebrima" w:hAnsi="Ebrima" w:cs="Arial"/>
                <w:b/>
                <w:bCs/>
                <w:sz w:val="20"/>
              </w:rPr>
              <w:t>,</w:t>
            </w:r>
            <w:r w:rsidRPr="00066043">
              <w:rPr>
                <w:rFonts w:ascii="Ebrima" w:hAnsi="Ebrima" w:cs="Arial"/>
                <w:b/>
                <w:bCs/>
                <w:sz w:val="20"/>
              </w:rPr>
              <w:t xml:space="preserve"> that</w:t>
            </w:r>
            <w:r>
              <w:rPr>
                <w:rFonts w:ascii="Ebrima" w:hAnsi="Ebrima" w:cs="Arial"/>
                <w:b/>
                <w:bCs/>
                <w:sz w:val="20"/>
              </w:rPr>
              <w:t xml:space="preserve"> </w:t>
            </w:r>
            <w:r w:rsidRPr="00066043">
              <w:rPr>
                <w:rFonts w:ascii="Ebrima" w:hAnsi="Ebrima" w:cs="Arial"/>
                <w:b/>
                <w:bCs/>
                <w:sz w:val="20"/>
              </w:rPr>
              <w:t>carry a wide range of goods, new or second-hand, that are displayed on racks or shelves for the</w:t>
            </w:r>
            <w:r>
              <w:rPr>
                <w:rFonts w:ascii="Ebrima" w:hAnsi="Ebrima" w:cs="Arial"/>
                <w:b/>
                <w:bCs/>
                <w:sz w:val="20"/>
              </w:rPr>
              <w:t xml:space="preserve"> </w:t>
            </w:r>
            <w:r w:rsidRPr="00066043">
              <w:rPr>
                <w:rFonts w:ascii="Ebrima" w:hAnsi="Ebrima" w:cs="Arial"/>
                <w:b/>
                <w:bCs/>
                <w:sz w:val="20"/>
              </w:rPr>
              <w:t>customer to make their own choice and carry up to the cashier to make payment</w:t>
            </w:r>
            <w:r>
              <w:rPr>
                <w:b/>
                <w:bCs/>
                <w:sz w:val="20"/>
              </w:rPr>
              <w:t>.</w:t>
            </w:r>
          </w:p>
          <w:p w14:paraId="67B106E5" w14:textId="7C0620E0" w:rsidR="00BD55EB" w:rsidRPr="00066043" w:rsidRDefault="008E3252" w:rsidP="00BD55EB">
            <w:pPr>
              <w:spacing w:before="60" w:after="60"/>
              <w:rPr>
                <w:rFonts w:ascii="Ebrima" w:hAnsi="Ebrima" w:cs="Arial"/>
                <w:b/>
                <w:bCs/>
                <w:sz w:val="20"/>
              </w:rPr>
            </w:pPr>
            <w:r>
              <w:rPr>
                <w:rFonts w:ascii="Ebrima" w:hAnsi="Ebrima" w:cs="Arial"/>
                <w:b/>
                <w:bCs/>
                <w:sz w:val="20"/>
              </w:rPr>
              <w:t>This sub-sector would include retail</w:t>
            </w:r>
            <w:r w:rsidR="00E81A8E">
              <w:rPr>
                <w:rFonts w:ascii="Ebrima" w:hAnsi="Ebrima" w:cs="Arial"/>
                <w:b/>
                <w:bCs/>
                <w:sz w:val="20"/>
              </w:rPr>
              <w:t>ing</w:t>
            </w:r>
            <w:r>
              <w:rPr>
                <w:rFonts w:ascii="Ebrima" w:hAnsi="Ebrima" w:cs="Arial"/>
                <w:b/>
                <w:bCs/>
                <w:sz w:val="20"/>
              </w:rPr>
              <w:t xml:space="preserve"> of goods </w:t>
            </w:r>
            <w:r w:rsidR="00E81A8E">
              <w:rPr>
                <w:rFonts w:ascii="Ebrima" w:hAnsi="Ebrima" w:cs="Arial"/>
                <w:b/>
                <w:bCs/>
                <w:sz w:val="20"/>
              </w:rPr>
              <w:t>under</w:t>
            </w:r>
            <w:r>
              <w:rPr>
                <w:rFonts w:ascii="Ebrima" w:hAnsi="Ebrima" w:cs="Arial"/>
                <w:b/>
                <w:bCs/>
                <w:sz w:val="20"/>
              </w:rPr>
              <w:t xml:space="preserve"> CPC Prov. 631 and 632, as well as motor parts and accessories under 6113 and 6121.  It is unlikely that this type of store would </w:t>
            </w:r>
            <w:r w:rsidR="00E81A8E">
              <w:rPr>
                <w:rFonts w:ascii="Ebrima" w:hAnsi="Ebrima" w:cs="Arial"/>
                <w:b/>
                <w:bCs/>
                <w:sz w:val="20"/>
              </w:rPr>
              <w:t>retail</w:t>
            </w:r>
            <w:r>
              <w:rPr>
                <w:rFonts w:ascii="Ebrima" w:hAnsi="Ebrima" w:cs="Arial"/>
                <w:b/>
                <w:bCs/>
                <w:sz w:val="20"/>
              </w:rPr>
              <w:t xml:space="preserve"> motor </w:t>
            </w:r>
            <w:r w:rsidR="00E81A8E">
              <w:rPr>
                <w:rFonts w:ascii="Ebrima" w:hAnsi="Ebrima" w:cs="Arial"/>
                <w:b/>
                <w:bCs/>
                <w:sz w:val="20"/>
              </w:rPr>
              <w:lastRenderedPageBreak/>
              <w:t>vehicles, motorcycles, etc., under 6111 and 6121.</w:t>
            </w:r>
          </w:p>
        </w:tc>
      </w:tr>
      <w:tr w:rsidR="008E3252" w:rsidRPr="002406D0" w14:paraId="527679BD" w14:textId="77777777" w:rsidTr="00B3043D">
        <w:tc>
          <w:tcPr>
            <w:tcW w:w="3674" w:type="dxa"/>
          </w:tcPr>
          <w:p w14:paraId="61B2ED78" w14:textId="5535DC61" w:rsidR="008E3252" w:rsidRDefault="008E3252" w:rsidP="008E3252">
            <w:pPr>
              <w:pStyle w:val="ListParagraph"/>
              <w:numPr>
                <w:ilvl w:val="0"/>
                <w:numId w:val="40"/>
              </w:numPr>
              <w:spacing w:before="60" w:after="60"/>
              <w:ind w:left="357" w:hanging="357"/>
              <w:jc w:val="both"/>
              <w:rPr>
                <w:rFonts w:ascii="Ebrima" w:hAnsi="Ebrima" w:cs="Arial"/>
                <w:sz w:val="20"/>
              </w:rPr>
            </w:pPr>
            <w:r>
              <w:rPr>
                <w:rFonts w:ascii="Ebrima" w:hAnsi="Ebrima"/>
                <w:sz w:val="20"/>
                <w:szCs w:val="20"/>
              </w:rPr>
              <w:lastRenderedPageBreak/>
              <w:t>S</w:t>
            </w:r>
            <w:r w:rsidRPr="00BD55EB">
              <w:rPr>
                <w:rFonts w:ascii="Ebrima" w:hAnsi="Ebrima"/>
                <w:sz w:val="20"/>
                <w:szCs w:val="20"/>
              </w:rPr>
              <w:t>pecialized store retail trade services</w:t>
            </w:r>
            <w:r w:rsidRPr="00BD55EB">
              <w:rPr>
                <w:rFonts w:ascii="Arial" w:hAnsi="Arial" w:cs="Arial"/>
                <w:b/>
                <w:bCs/>
                <w:sz w:val="20"/>
                <w:szCs w:val="20"/>
              </w:rPr>
              <w:t xml:space="preserve"> </w:t>
            </w:r>
            <w:r w:rsidRPr="00BD55EB">
              <w:rPr>
                <w:rFonts w:ascii="Ebrima" w:hAnsi="Ebrima"/>
                <w:sz w:val="20"/>
                <w:szCs w:val="20"/>
              </w:rPr>
              <w:t>(CPC 62</w:t>
            </w:r>
            <w:r>
              <w:rPr>
                <w:rFonts w:ascii="Ebrima" w:hAnsi="Ebrima"/>
                <w:sz w:val="20"/>
                <w:szCs w:val="20"/>
              </w:rPr>
              <w:t>2</w:t>
            </w:r>
            <w:r w:rsidRPr="00BD55EB">
              <w:rPr>
                <w:rFonts w:ascii="Ebrima" w:hAnsi="Ebrima"/>
                <w:sz w:val="20"/>
                <w:szCs w:val="20"/>
              </w:rPr>
              <w:t>)</w:t>
            </w:r>
          </w:p>
        </w:tc>
        <w:tc>
          <w:tcPr>
            <w:tcW w:w="3675" w:type="dxa"/>
          </w:tcPr>
          <w:p w14:paraId="631259BE"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5209B19A"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8EF4A25"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284CEDAF" w14:textId="6EFC482D" w:rsidR="008E3252" w:rsidRDefault="008E3252" w:rsidP="008E3252">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5F69E546"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7C8DA33D"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60BC622E"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2A472B4A" w14:textId="360F64D7" w:rsidR="008E3252" w:rsidRDefault="008E3252" w:rsidP="008E3252">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0B8F4F83" w14:textId="0FBC43F6" w:rsidR="008E3252" w:rsidRPr="008E3252" w:rsidRDefault="008E3252" w:rsidP="008E3252">
            <w:pPr>
              <w:spacing w:before="60" w:after="60"/>
              <w:rPr>
                <w:rFonts w:ascii="Ebrima" w:hAnsi="Ebrima" w:cs="Arial"/>
                <w:b/>
                <w:bCs/>
                <w:sz w:val="20"/>
              </w:rPr>
            </w:pPr>
            <w:r>
              <w:rPr>
                <w:rFonts w:ascii="Ebrima" w:hAnsi="Ebrima" w:cs="Arial"/>
                <w:b/>
                <w:bCs/>
                <w:sz w:val="20"/>
              </w:rPr>
              <w:t>S</w:t>
            </w:r>
            <w:r w:rsidRPr="00066043">
              <w:rPr>
                <w:rFonts w:ascii="Ebrima" w:hAnsi="Ebrima" w:cs="Arial"/>
                <w:b/>
                <w:bCs/>
                <w:sz w:val="20"/>
              </w:rPr>
              <w:t xml:space="preserve">pecialised stores </w:t>
            </w:r>
            <w:r>
              <w:rPr>
                <w:rFonts w:ascii="Ebrima" w:hAnsi="Ebrima" w:cs="Arial"/>
                <w:b/>
                <w:bCs/>
                <w:sz w:val="20"/>
              </w:rPr>
              <w:t>refers to</w:t>
            </w:r>
            <w:r w:rsidRPr="00066043">
              <w:rPr>
                <w:rFonts w:ascii="Ebrima" w:hAnsi="Ebrima" w:cs="Arial"/>
                <w:b/>
                <w:bCs/>
                <w:sz w:val="20"/>
              </w:rPr>
              <w:t xml:space="preserve"> stores</w:t>
            </w:r>
            <w:r>
              <w:rPr>
                <w:rFonts w:ascii="Ebrima" w:hAnsi="Ebrima" w:cs="Arial"/>
                <w:b/>
                <w:bCs/>
                <w:sz w:val="20"/>
              </w:rPr>
              <w:t xml:space="preserve"> </w:t>
            </w:r>
            <w:r w:rsidRPr="008E3252">
              <w:rPr>
                <w:rFonts w:ascii="Ebrima" w:hAnsi="Ebrima" w:cs="Arial"/>
                <w:b/>
                <w:bCs/>
                <w:sz w:val="20"/>
              </w:rPr>
              <w:t>that carry a narrow range of related new or second-hand goods and where assistance is often provided to the customer by the sales staff or owner of the store.</w:t>
            </w:r>
          </w:p>
          <w:p w14:paraId="07549220" w14:textId="49F93E0A" w:rsidR="008E3252" w:rsidRPr="00004FD3" w:rsidRDefault="00E81A8E" w:rsidP="008E3252">
            <w:pPr>
              <w:spacing w:before="60" w:after="60"/>
              <w:rPr>
                <w:rFonts w:ascii="Ebrima" w:hAnsi="Ebrima" w:cs="Arial"/>
                <w:b/>
                <w:bCs/>
                <w:sz w:val="20"/>
              </w:rPr>
            </w:pPr>
            <w:r>
              <w:rPr>
                <w:rFonts w:ascii="Ebrima" w:hAnsi="Ebrima" w:cs="Arial"/>
                <w:b/>
                <w:bCs/>
                <w:sz w:val="20"/>
              </w:rPr>
              <w:t>Stores in this</w:t>
            </w:r>
            <w:r w:rsidR="008E3252">
              <w:rPr>
                <w:rFonts w:ascii="Ebrima" w:hAnsi="Ebrima" w:cs="Arial"/>
                <w:b/>
                <w:bCs/>
                <w:sz w:val="20"/>
              </w:rPr>
              <w:t xml:space="preserve"> sub-sector </w:t>
            </w:r>
            <w:r>
              <w:rPr>
                <w:rFonts w:ascii="Ebrima" w:hAnsi="Ebrima" w:cs="Arial"/>
                <w:b/>
                <w:bCs/>
                <w:sz w:val="20"/>
              </w:rPr>
              <w:t>c</w:t>
            </w:r>
            <w:r w:rsidR="008E3252">
              <w:rPr>
                <w:rFonts w:ascii="Ebrima" w:hAnsi="Ebrima" w:cs="Arial"/>
                <w:b/>
                <w:bCs/>
                <w:sz w:val="20"/>
              </w:rPr>
              <w:t xml:space="preserve">ould </w:t>
            </w:r>
            <w:r>
              <w:rPr>
                <w:rFonts w:ascii="Ebrima" w:hAnsi="Ebrima" w:cs="Arial"/>
                <w:b/>
                <w:bCs/>
                <w:sz w:val="20"/>
              </w:rPr>
              <w:t>potentially retail</w:t>
            </w:r>
            <w:r w:rsidR="008E3252">
              <w:rPr>
                <w:rFonts w:ascii="Ebrima" w:hAnsi="Ebrima" w:cs="Arial"/>
                <w:b/>
                <w:bCs/>
                <w:sz w:val="20"/>
              </w:rPr>
              <w:t xml:space="preserve"> </w:t>
            </w:r>
            <w:r>
              <w:rPr>
                <w:rFonts w:ascii="Ebrima" w:hAnsi="Ebrima" w:cs="Arial"/>
                <w:b/>
                <w:bCs/>
                <w:sz w:val="20"/>
              </w:rPr>
              <w:t>any products under</w:t>
            </w:r>
            <w:r w:rsidR="008E3252">
              <w:rPr>
                <w:rFonts w:ascii="Ebrima" w:hAnsi="Ebrima" w:cs="Arial"/>
                <w:b/>
                <w:bCs/>
                <w:sz w:val="20"/>
              </w:rPr>
              <w:t xml:space="preserve"> CPC Prov. 631 and 632, </w:t>
            </w:r>
            <w:r>
              <w:rPr>
                <w:rFonts w:ascii="Ebrima" w:hAnsi="Ebrima" w:cs="Arial"/>
                <w:b/>
                <w:bCs/>
                <w:sz w:val="20"/>
              </w:rPr>
              <w:t xml:space="preserve">6111, 6113 and </w:t>
            </w:r>
            <w:r w:rsidR="008E3252">
              <w:rPr>
                <w:rFonts w:ascii="Ebrima" w:hAnsi="Ebrima" w:cs="Arial"/>
                <w:b/>
                <w:bCs/>
                <w:sz w:val="20"/>
              </w:rPr>
              <w:t>6121.</w:t>
            </w:r>
          </w:p>
        </w:tc>
      </w:tr>
      <w:tr w:rsidR="008E3252" w:rsidRPr="002406D0" w14:paraId="373FDD62" w14:textId="77777777" w:rsidTr="00B3043D">
        <w:tc>
          <w:tcPr>
            <w:tcW w:w="3674" w:type="dxa"/>
          </w:tcPr>
          <w:p w14:paraId="4B965153" w14:textId="535384F9" w:rsidR="008E3252" w:rsidRDefault="008E3252" w:rsidP="008E3252">
            <w:pPr>
              <w:pStyle w:val="ListParagraph"/>
              <w:numPr>
                <w:ilvl w:val="0"/>
                <w:numId w:val="40"/>
              </w:numPr>
              <w:spacing w:before="60" w:after="60"/>
              <w:ind w:left="357" w:hanging="357"/>
              <w:jc w:val="both"/>
              <w:rPr>
                <w:rFonts w:ascii="Ebrima" w:hAnsi="Ebrima" w:cs="Arial"/>
                <w:sz w:val="20"/>
              </w:rPr>
            </w:pPr>
            <w:r w:rsidRPr="00BD55EB">
              <w:rPr>
                <w:rFonts w:ascii="Ebrima" w:hAnsi="Ebrima"/>
                <w:sz w:val="20"/>
                <w:szCs w:val="20"/>
              </w:rPr>
              <w:t>Mail order or Internet</w:t>
            </w:r>
            <w:r w:rsidRPr="00BD55EB">
              <w:rPr>
                <w:sz w:val="20"/>
                <w:szCs w:val="20"/>
              </w:rPr>
              <w:t xml:space="preserve"> </w:t>
            </w:r>
            <w:r w:rsidRPr="00BD55EB">
              <w:rPr>
                <w:rFonts w:ascii="Ebrima" w:hAnsi="Ebrima"/>
                <w:sz w:val="20"/>
                <w:szCs w:val="20"/>
              </w:rPr>
              <w:t>retail trade services</w:t>
            </w:r>
            <w:r w:rsidRPr="00BD55EB">
              <w:rPr>
                <w:rFonts w:ascii="Arial" w:hAnsi="Arial" w:cs="Arial"/>
                <w:b/>
                <w:bCs/>
                <w:sz w:val="20"/>
                <w:szCs w:val="20"/>
              </w:rPr>
              <w:t xml:space="preserve"> </w:t>
            </w:r>
            <w:r w:rsidRPr="00BD55EB">
              <w:rPr>
                <w:rFonts w:ascii="Ebrima" w:hAnsi="Ebrima"/>
                <w:sz w:val="20"/>
                <w:szCs w:val="20"/>
              </w:rPr>
              <w:t>(CPC 62</w:t>
            </w:r>
            <w:r>
              <w:rPr>
                <w:rFonts w:ascii="Ebrima" w:hAnsi="Ebrima"/>
                <w:sz w:val="20"/>
                <w:szCs w:val="20"/>
              </w:rPr>
              <w:t>3</w:t>
            </w:r>
            <w:r w:rsidRPr="00BD55EB">
              <w:rPr>
                <w:rFonts w:ascii="Ebrima" w:hAnsi="Ebrima"/>
                <w:sz w:val="20"/>
                <w:szCs w:val="20"/>
              </w:rPr>
              <w:t>)</w:t>
            </w:r>
          </w:p>
        </w:tc>
        <w:tc>
          <w:tcPr>
            <w:tcW w:w="3675" w:type="dxa"/>
          </w:tcPr>
          <w:p w14:paraId="079C55B0"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139002A7"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16C27F9C"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60BAAAB4" w14:textId="3EA64D54" w:rsidR="008E3252" w:rsidRDefault="008E3252" w:rsidP="008E3252">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0CF15833"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21D15759"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7710BB5C"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74339527" w14:textId="57F0A3F1" w:rsidR="008E3252" w:rsidRDefault="008E3252" w:rsidP="008E3252">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007F1AB5" w14:textId="77777777" w:rsidR="008E3252" w:rsidRDefault="00E81A8E" w:rsidP="008E3252">
            <w:pPr>
              <w:spacing w:before="60" w:after="60"/>
              <w:rPr>
                <w:rFonts w:ascii="Ebrima" w:hAnsi="Ebrima" w:cs="Arial"/>
                <w:b/>
                <w:bCs/>
                <w:sz w:val="20"/>
              </w:rPr>
            </w:pPr>
            <w:r>
              <w:rPr>
                <w:rFonts w:ascii="Ebrima" w:hAnsi="Ebrima" w:cs="Arial"/>
                <w:b/>
                <w:bCs/>
                <w:sz w:val="20"/>
              </w:rPr>
              <w:t xml:space="preserve">This sub-sector includes </w:t>
            </w:r>
            <w:r w:rsidRPr="00E81A8E">
              <w:rPr>
                <w:rFonts w:ascii="Ebrima" w:hAnsi="Ebrima" w:cs="Arial"/>
                <w:b/>
                <w:bCs/>
                <w:sz w:val="20"/>
              </w:rPr>
              <w:t>mail, catalogue or Internet sales services by stores that accept orders of new goods by mail,</w:t>
            </w:r>
            <w:r>
              <w:rPr>
                <w:rFonts w:ascii="Ebrima" w:hAnsi="Ebrima" w:cs="Arial"/>
                <w:b/>
                <w:bCs/>
                <w:sz w:val="20"/>
              </w:rPr>
              <w:t xml:space="preserve"> </w:t>
            </w:r>
            <w:r w:rsidRPr="00E81A8E">
              <w:rPr>
                <w:rFonts w:ascii="Ebrima" w:hAnsi="Ebrima" w:cs="Arial"/>
                <w:b/>
                <w:bCs/>
                <w:sz w:val="20"/>
              </w:rPr>
              <w:t>telephone, e-mail, etc., and ship or deliver products to the customer's door</w:t>
            </w:r>
            <w:r>
              <w:rPr>
                <w:rFonts w:ascii="Ebrima" w:hAnsi="Ebrima" w:cs="Arial"/>
                <w:b/>
                <w:bCs/>
                <w:sz w:val="20"/>
              </w:rPr>
              <w:t>.</w:t>
            </w:r>
          </w:p>
          <w:p w14:paraId="79EDEA3B" w14:textId="22F4F55E" w:rsidR="00E81A8E" w:rsidRPr="00004FD3" w:rsidRDefault="00E81A8E" w:rsidP="008E3252">
            <w:pPr>
              <w:spacing w:before="60" w:after="60"/>
              <w:rPr>
                <w:rFonts w:ascii="Ebrima" w:hAnsi="Ebrima" w:cs="Arial"/>
                <w:b/>
                <w:bCs/>
                <w:sz w:val="20"/>
              </w:rPr>
            </w:pPr>
            <w:r>
              <w:rPr>
                <w:rFonts w:ascii="Ebrima" w:hAnsi="Ebrima" w:cs="Arial"/>
                <w:b/>
                <w:bCs/>
                <w:sz w:val="20"/>
              </w:rPr>
              <w:t>This sub-sector could potentially include retail of any products under CPC Prov. 631 and 632, 6111, 6113 and 6121.</w:t>
            </w:r>
          </w:p>
        </w:tc>
      </w:tr>
      <w:tr w:rsidR="008E3252" w:rsidRPr="002406D0" w14:paraId="5C406547" w14:textId="77777777" w:rsidTr="00B3043D">
        <w:tc>
          <w:tcPr>
            <w:tcW w:w="3674" w:type="dxa"/>
          </w:tcPr>
          <w:p w14:paraId="426946EB" w14:textId="7EB3E55D" w:rsidR="008E3252" w:rsidRDefault="008E3252" w:rsidP="008E3252">
            <w:pPr>
              <w:pStyle w:val="ListParagraph"/>
              <w:numPr>
                <w:ilvl w:val="0"/>
                <w:numId w:val="40"/>
              </w:numPr>
              <w:spacing w:before="60" w:after="60"/>
              <w:ind w:left="357" w:hanging="357"/>
              <w:jc w:val="both"/>
              <w:rPr>
                <w:rFonts w:ascii="Ebrima" w:hAnsi="Ebrima" w:cs="Arial"/>
                <w:sz w:val="20"/>
              </w:rPr>
            </w:pPr>
            <w:r>
              <w:rPr>
                <w:rFonts w:ascii="Ebrima" w:hAnsi="Ebrima"/>
                <w:sz w:val="20"/>
                <w:szCs w:val="20"/>
              </w:rPr>
              <w:t>Other non-store</w:t>
            </w:r>
            <w:r w:rsidRPr="00BD55EB">
              <w:rPr>
                <w:rFonts w:ascii="Ebrima" w:hAnsi="Ebrima"/>
                <w:sz w:val="20"/>
                <w:szCs w:val="20"/>
              </w:rPr>
              <w:t xml:space="preserve"> retail trade services</w:t>
            </w:r>
            <w:r w:rsidRPr="00BD55EB">
              <w:rPr>
                <w:rFonts w:ascii="Arial" w:hAnsi="Arial" w:cs="Arial"/>
                <w:b/>
                <w:bCs/>
                <w:sz w:val="20"/>
                <w:szCs w:val="20"/>
              </w:rPr>
              <w:t xml:space="preserve"> </w:t>
            </w:r>
            <w:r w:rsidRPr="00BD55EB">
              <w:rPr>
                <w:rFonts w:ascii="Ebrima" w:hAnsi="Ebrima"/>
                <w:sz w:val="20"/>
                <w:szCs w:val="20"/>
              </w:rPr>
              <w:t>(CPC 62</w:t>
            </w:r>
            <w:r>
              <w:rPr>
                <w:rFonts w:ascii="Ebrima" w:hAnsi="Ebrima"/>
                <w:sz w:val="20"/>
                <w:szCs w:val="20"/>
              </w:rPr>
              <w:t>4</w:t>
            </w:r>
            <w:r w:rsidRPr="00BD55EB">
              <w:rPr>
                <w:rFonts w:ascii="Ebrima" w:hAnsi="Ebrima"/>
                <w:sz w:val="20"/>
                <w:szCs w:val="20"/>
              </w:rPr>
              <w:t>)</w:t>
            </w:r>
          </w:p>
        </w:tc>
        <w:tc>
          <w:tcPr>
            <w:tcW w:w="3675" w:type="dxa"/>
          </w:tcPr>
          <w:p w14:paraId="23ED1653"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597E2825"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57D703E8"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5BD29011" w14:textId="6EBDCDC5" w:rsidR="008E3252" w:rsidRDefault="008E3252" w:rsidP="008E3252">
            <w:pPr>
              <w:tabs>
                <w:tab w:val="clear" w:pos="720"/>
              </w:tabs>
              <w:spacing w:before="60" w:after="60"/>
              <w:ind w:left="284" w:hanging="284"/>
              <w:rPr>
                <w:rFonts w:ascii="Ebrima" w:hAnsi="Ebrima" w:cs="Arial"/>
                <w:sz w:val="20"/>
              </w:rPr>
            </w:pPr>
            <w:r>
              <w:rPr>
                <w:rFonts w:ascii="Ebrima" w:hAnsi="Ebrima" w:cs="Arial"/>
                <w:sz w:val="20"/>
              </w:rPr>
              <w:lastRenderedPageBreak/>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028BED64"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lastRenderedPageBreak/>
              <w:t>1)</w:t>
            </w:r>
            <w:r>
              <w:rPr>
                <w:rFonts w:ascii="Ebrima" w:hAnsi="Ebrima" w:cs="Arial"/>
                <w:sz w:val="20"/>
              </w:rPr>
              <w:tab/>
            </w:r>
            <w:r w:rsidRPr="00004FD3">
              <w:rPr>
                <w:rFonts w:ascii="Ebrima" w:hAnsi="Ebrima" w:cs="Arial"/>
                <w:sz w:val="20"/>
              </w:rPr>
              <w:t>None</w:t>
            </w:r>
          </w:p>
          <w:p w14:paraId="4D1EBB51"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2F04EFCA"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37EDCF31" w14:textId="6B6FEF4C" w:rsidR="008E3252" w:rsidRDefault="008E3252" w:rsidP="008E3252">
            <w:pPr>
              <w:tabs>
                <w:tab w:val="clear" w:pos="720"/>
              </w:tabs>
              <w:spacing w:before="60" w:after="60"/>
              <w:ind w:left="284" w:hanging="284"/>
              <w:rPr>
                <w:rFonts w:ascii="Ebrima" w:hAnsi="Ebrima" w:cs="Arial"/>
                <w:sz w:val="20"/>
              </w:rPr>
            </w:pPr>
            <w:r>
              <w:rPr>
                <w:rFonts w:ascii="Ebrima" w:hAnsi="Ebrima" w:cs="Arial"/>
                <w:sz w:val="20"/>
              </w:rPr>
              <w:lastRenderedPageBreak/>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7C137DC1" w14:textId="77777777" w:rsidR="00E81A8E" w:rsidRDefault="00E81A8E" w:rsidP="008E3252">
            <w:pPr>
              <w:spacing w:before="60" w:after="60"/>
              <w:rPr>
                <w:rFonts w:ascii="Ebrima" w:hAnsi="Ebrima" w:cs="Arial"/>
                <w:b/>
                <w:bCs/>
                <w:sz w:val="20"/>
              </w:rPr>
            </w:pPr>
            <w:r>
              <w:rPr>
                <w:rFonts w:ascii="Ebrima" w:hAnsi="Ebrima" w:cs="Arial"/>
                <w:b/>
                <w:bCs/>
                <w:sz w:val="20"/>
              </w:rPr>
              <w:lastRenderedPageBreak/>
              <w:t xml:space="preserve">This sub-sector includes </w:t>
            </w:r>
          </w:p>
          <w:p w14:paraId="7D155FF5" w14:textId="77777777" w:rsidR="00E81A8E" w:rsidRPr="00E81A8E" w:rsidRDefault="00E81A8E" w:rsidP="00E81A8E">
            <w:pPr>
              <w:spacing w:before="60" w:after="60"/>
              <w:ind w:left="220" w:hanging="220"/>
              <w:rPr>
                <w:rFonts w:ascii="Ebrima" w:hAnsi="Ebrima" w:cs="Arial"/>
                <w:b/>
                <w:bCs/>
                <w:sz w:val="20"/>
              </w:rPr>
            </w:pPr>
            <w:r w:rsidRPr="00E81A8E">
              <w:rPr>
                <w:rFonts w:ascii="Ebrima" w:hAnsi="Ebrima" w:cs="Arial"/>
                <w:b/>
                <w:bCs/>
                <w:sz w:val="20"/>
              </w:rPr>
              <w:t>- retail trade sales through vending machines</w:t>
            </w:r>
          </w:p>
          <w:p w14:paraId="78E80039" w14:textId="77777777" w:rsidR="00E81A8E" w:rsidRPr="00E81A8E" w:rsidRDefault="00E81A8E" w:rsidP="008E3252">
            <w:pPr>
              <w:spacing w:before="60" w:after="60"/>
              <w:rPr>
                <w:rFonts w:ascii="Ebrima" w:hAnsi="Ebrima" w:cs="Arial"/>
                <w:b/>
                <w:bCs/>
                <w:sz w:val="20"/>
              </w:rPr>
            </w:pPr>
            <w:r w:rsidRPr="00E81A8E">
              <w:rPr>
                <w:rFonts w:ascii="Ebrima" w:hAnsi="Ebrima" w:cs="Arial"/>
                <w:b/>
                <w:bCs/>
                <w:sz w:val="20"/>
              </w:rPr>
              <w:t>- retail trade services of market stalls</w:t>
            </w:r>
          </w:p>
          <w:p w14:paraId="6EFA8CB2" w14:textId="77777777" w:rsidR="008E3252" w:rsidRDefault="00E81A8E" w:rsidP="00E81A8E">
            <w:pPr>
              <w:spacing w:before="60" w:after="60"/>
              <w:ind w:left="220" w:hanging="220"/>
              <w:rPr>
                <w:rFonts w:ascii="Ebrima" w:hAnsi="Ebrima" w:cs="Arial"/>
                <w:b/>
                <w:bCs/>
                <w:sz w:val="20"/>
              </w:rPr>
            </w:pPr>
            <w:r w:rsidRPr="00E81A8E">
              <w:rPr>
                <w:rFonts w:ascii="Ebrima" w:hAnsi="Ebrima" w:cs="Arial"/>
                <w:b/>
                <w:bCs/>
                <w:sz w:val="20"/>
              </w:rPr>
              <w:lastRenderedPageBreak/>
              <w:t>- retail trade services of door-to-door sales or direct sales</w:t>
            </w:r>
          </w:p>
          <w:p w14:paraId="39325DAC" w14:textId="495F8AD9" w:rsidR="00E81A8E" w:rsidRPr="00004FD3" w:rsidRDefault="00E81A8E" w:rsidP="00E81A8E">
            <w:pPr>
              <w:spacing w:before="60" w:after="60"/>
              <w:rPr>
                <w:rFonts w:ascii="Ebrima" w:hAnsi="Ebrima" w:cs="Arial"/>
                <w:b/>
                <w:bCs/>
                <w:sz w:val="20"/>
              </w:rPr>
            </w:pPr>
            <w:r>
              <w:rPr>
                <w:rFonts w:ascii="Ebrima" w:hAnsi="Ebrima" w:cs="Arial"/>
                <w:b/>
                <w:bCs/>
                <w:sz w:val="20"/>
              </w:rPr>
              <w:t>This sub-sector would include retailing of goods under CPC Prov. 631 and 632, as well as motor parts and accessories under 6113 and 6121.  It is unlikely that this type of retailer would sell motor vehicles, motorcycles, etc., under 6111 and 6121.</w:t>
            </w:r>
          </w:p>
        </w:tc>
      </w:tr>
      <w:tr w:rsidR="008E3252" w:rsidRPr="002406D0" w14:paraId="41F86FC2" w14:textId="77777777" w:rsidTr="00B3043D">
        <w:tc>
          <w:tcPr>
            <w:tcW w:w="3674" w:type="dxa"/>
          </w:tcPr>
          <w:p w14:paraId="57B81FD9" w14:textId="482B5DAD" w:rsidR="008E3252" w:rsidRDefault="008E3252" w:rsidP="008E3252">
            <w:pPr>
              <w:pStyle w:val="ListParagraph"/>
              <w:spacing w:before="60" w:after="60"/>
              <w:ind w:left="357" w:hanging="357"/>
              <w:jc w:val="both"/>
              <w:rPr>
                <w:rFonts w:ascii="Ebrima" w:hAnsi="Ebrima" w:cs="Arial"/>
                <w:sz w:val="20"/>
              </w:rPr>
            </w:pPr>
            <w:r>
              <w:rPr>
                <w:rFonts w:ascii="Ebrima" w:hAnsi="Ebrima" w:cs="Arial"/>
                <w:sz w:val="20"/>
              </w:rPr>
              <w:lastRenderedPageBreak/>
              <w:t xml:space="preserve">e. </w:t>
            </w:r>
            <w:r>
              <w:rPr>
                <w:rFonts w:ascii="Ebrima" w:hAnsi="Ebrima" w:cs="Arial"/>
                <w:sz w:val="20"/>
              </w:rPr>
              <w:tab/>
            </w:r>
            <w:r>
              <w:rPr>
                <w:rFonts w:ascii="Ebrima" w:hAnsi="Ebrima" w:cs="Arial"/>
                <w:bCs/>
                <w:sz w:val="20"/>
                <w:szCs w:val="20"/>
              </w:rPr>
              <w:t>Retail trade services on a fee or contract basis</w:t>
            </w:r>
            <w:r w:rsidRPr="00130A8E">
              <w:rPr>
                <w:rFonts w:ascii="Ebrima" w:hAnsi="Ebrima" w:cs="Arial"/>
                <w:bCs/>
                <w:sz w:val="20"/>
                <w:szCs w:val="20"/>
              </w:rPr>
              <w:t xml:space="preserve"> (CPC </w:t>
            </w:r>
            <w:r>
              <w:rPr>
                <w:rFonts w:ascii="Ebrima" w:hAnsi="Ebrima" w:cs="Arial"/>
                <w:bCs/>
                <w:sz w:val="20"/>
                <w:szCs w:val="20"/>
              </w:rPr>
              <w:t>625)</w:t>
            </w:r>
          </w:p>
        </w:tc>
        <w:tc>
          <w:tcPr>
            <w:tcW w:w="3675" w:type="dxa"/>
          </w:tcPr>
          <w:p w14:paraId="0808B28A"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50B6204A"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76018DA6"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DAAB1DB" w14:textId="34A4002F" w:rsidR="008E3252" w:rsidRDefault="008E3252" w:rsidP="008E3252">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12A7CDB0"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A8A9EC5"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42F9D07F"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2875F939" w14:textId="04C06551" w:rsidR="008E3252" w:rsidRDefault="008E3252" w:rsidP="008E3252">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50E6D14E" w14:textId="10B8B9D7" w:rsidR="008E3252" w:rsidRPr="00004FD3" w:rsidRDefault="008E3252" w:rsidP="008E3252">
            <w:pPr>
              <w:spacing w:before="60" w:after="60"/>
              <w:rPr>
                <w:rFonts w:ascii="Ebrima" w:hAnsi="Ebrima" w:cs="Arial"/>
                <w:b/>
                <w:bCs/>
                <w:sz w:val="20"/>
              </w:rPr>
            </w:pPr>
            <w:r w:rsidRPr="00004FD3">
              <w:rPr>
                <w:rFonts w:ascii="Ebrima" w:hAnsi="Ebrima" w:cs="Arial"/>
                <w:b/>
                <w:bCs/>
                <w:sz w:val="20"/>
              </w:rPr>
              <w:t>This</w:t>
            </w:r>
            <w:r>
              <w:rPr>
                <w:rFonts w:ascii="Ebrima" w:hAnsi="Ebrima" w:cs="Arial"/>
                <w:b/>
                <w:bCs/>
                <w:sz w:val="20"/>
              </w:rPr>
              <w:t xml:space="preserve"> corresponds to CPC Prov. 621 (c</w:t>
            </w:r>
            <w:r w:rsidRPr="0048734F">
              <w:rPr>
                <w:rFonts w:ascii="Ebrima" w:hAnsi="Ebrima" w:cs="Arial"/>
                <w:b/>
                <w:bCs/>
                <w:sz w:val="20"/>
              </w:rPr>
              <w:t>ommission agents’ services</w:t>
            </w:r>
            <w:r>
              <w:rPr>
                <w:rFonts w:ascii="Ebrima" w:hAnsi="Ebrima" w:cs="Arial"/>
                <w:b/>
                <w:bCs/>
                <w:sz w:val="20"/>
              </w:rPr>
              <w:t xml:space="preserve">) in respect of retail trade services.  </w:t>
            </w:r>
          </w:p>
        </w:tc>
      </w:tr>
      <w:tr w:rsidR="00E81A8E" w:rsidRPr="002406D0" w14:paraId="35F4F54C" w14:textId="77777777" w:rsidTr="001B2392">
        <w:tc>
          <w:tcPr>
            <w:tcW w:w="14863" w:type="dxa"/>
            <w:gridSpan w:val="4"/>
          </w:tcPr>
          <w:p w14:paraId="6206B259" w14:textId="5743B293" w:rsidR="00E81A8E" w:rsidRDefault="00E81A8E" w:rsidP="00E81A8E">
            <w:pPr>
              <w:pStyle w:val="ListParagraph"/>
              <w:numPr>
                <w:ilvl w:val="1"/>
                <w:numId w:val="37"/>
              </w:numPr>
              <w:spacing w:before="60" w:after="60"/>
              <w:ind w:left="357" w:hanging="357"/>
              <w:rPr>
                <w:rFonts w:ascii="Ebrima" w:hAnsi="Ebrima" w:cs="Arial"/>
                <w:b/>
                <w:bCs/>
                <w:sz w:val="20"/>
              </w:rPr>
            </w:pPr>
            <w:r>
              <w:rPr>
                <w:rFonts w:ascii="Ebrima" w:hAnsi="Ebrima" w:cs="Arial"/>
                <w:b/>
                <w:bCs/>
                <w:sz w:val="20"/>
              </w:rPr>
              <w:t>Fra</w:t>
            </w:r>
            <w:r w:rsidR="00D806D6">
              <w:rPr>
                <w:rFonts w:ascii="Ebrima" w:hAnsi="Ebrima" w:cs="Arial"/>
                <w:b/>
                <w:bCs/>
                <w:sz w:val="20"/>
              </w:rPr>
              <w:t>n</w:t>
            </w:r>
            <w:r>
              <w:rPr>
                <w:rFonts w:ascii="Ebrima" w:hAnsi="Ebrima" w:cs="Arial"/>
                <w:b/>
                <w:bCs/>
                <w:sz w:val="20"/>
              </w:rPr>
              <w:t>chising</w:t>
            </w:r>
          </w:p>
        </w:tc>
      </w:tr>
      <w:tr w:rsidR="008E3252" w:rsidRPr="002406D0" w14:paraId="63C37F09" w14:textId="77777777" w:rsidTr="00B3043D">
        <w:tc>
          <w:tcPr>
            <w:tcW w:w="3674" w:type="dxa"/>
          </w:tcPr>
          <w:p w14:paraId="35B8B927" w14:textId="71171B09" w:rsidR="008E3252" w:rsidRPr="00004FD3" w:rsidRDefault="00D806D6" w:rsidP="008E3252">
            <w:pPr>
              <w:pStyle w:val="ListParagraph"/>
              <w:spacing w:before="60" w:after="60"/>
              <w:ind w:left="357" w:hanging="357"/>
              <w:jc w:val="both"/>
              <w:rPr>
                <w:rFonts w:ascii="Ebrima" w:hAnsi="Ebrima" w:cs="Arial"/>
                <w:sz w:val="20"/>
                <w:szCs w:val="20"/>
              </w:rPr>
            </w:pPr>
            <w:r>
              <w:rPr>
                <w:rFonts w:ascii="Ebrima" w:hAnsi="Ebrima" w:cs="Arial"/>
                <w:sz w:val="20"/>
                <w:szCs w:val="20"/>
              </w:rPr>
              <w:tab/>
            </w:r>
            <w:r w:rsidR="008E3252">
              <w:rPr>
                <w:rFonts w:ascii="Ebrima" w:hAnsi="Ebrima" w:cs="Arial"/>
                <w:sz w:val="20"/>
                <w:szCs w:val="20"/>
              </w:rPr>
              <w:t>Franchising</w:t>
            </w:r>
            <w:r w:rsidR="00B02395">
              <w:rPr>
                <w:rFonts w:ascii="Ebrima" w:hAnsi="Ebrima" w:cs="Arial"/>
                <w:sz w:val="20"/>
                <w:szCs w:val="20"/>
              </w:rPr>
              <w:t xml:space="preserve"> (CPC Prov. 8929)</w:t>
            </w:r>
          </w:p>
        </w:tc>
        <w:tc>
          <w:tcPr>
            <w:tcW w:w="3675" w:type="dxa"/>
          </w:tcPr>
          <w:p w14:paraId="0AA3EBA8"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4D944161"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4B9D0CAA"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62FBBB35"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675" w:type="dxa"/>
          </w:tcPr>
          <w:p w14:paraId="6E49DE35"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1)</w:t>
            </w:r>
            <w:r>
              <w:rPr>
                <w:rFonts w:ascii="Ebrima" w:hAnsi="Ebrima" w:cs="Arial"/>
                <w:sz w:val="20"/>
              </w:rPr>
              <w:tab/>
            </w:r>
            <w:r w:rsidRPr="00004FD3">
              <w:rPr>
                <w:rFonts w:ascii="Ebrima" w:hAnsi="Ebrima" w:cs="Arial"/>
                <w:sz w:val="20"/>
              </w:rPr>
              <w:t>None</w:t>
            </w:r>
          </w:p>
          <w:p w14:paraId="22DE7E0F"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2)</w:t>
            </w:r>
            <w:r>
              <w:rPr>
                <w:rFonts w:ascii="Ebrima" w:hAnsi="Ebrima" w:cs="Arial"/>
                <w:sz w:val="20"/>
              </w:rPr>
              <w:tab/>
            </w:r>
            <w:r w:rsidRPr="00004FD3">
              <w:rPr>
                <w:rFonts w:ascii="Ebrima" w:hAnsi="Ebrima" w:cs="Arial"/>
                <w:sz w:val="20"/>
              </w:rPr>
              <w:t>None</w:t>
            </w:r>
          </w:p>
          <w:p w14:paraId="4C96C104"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3)</w:t>
            </w:r>
            <w:r>
              <w:rPr>
                <w:rFonts w:ascii="Ebrima" w:hAnsi="Ebrima" w:cs="Arial"/>
                <w:sz w:val="20"/>
              </w:rPr>
              <w:tab/>
            </w:r>
            <w:r w:rsidRPr="00004FD3">
              <w:rPr>
                <w:rFonts w:ascii="Ebrima" w:hAnsi="Ebrima" w:cs="Arial"/>
                <w:sz w:val="20"/>
              </w:rPr>
              <w:t>None</w:t>
            </w:r>
          </w:p>
          <w:p w14:paraId="4E779FCD" w14:textId="77777777" w:rsidR="008E3252" w:rsidRPr="00004FD3" w:rsidRDefault="008E3252" w:rsidP="008E3252">
            <w:pPr>
              <w:tabs>
                <w:tab w:val="clear" w:pos="720"/>
              </w:tabs>
              <w:spacing w:before="60" w:after="60"/>
              <w:ind w:left="284" w:hanging="284"/>
              <w:rPr>
                <w:rFonts w:ascii="Ebrima" w:hAnsi="Ebrima" w:cs="Arial"/>
                <w:sz w:val="20"/>
              </w:rPr>
            </w:pPr>
            <w:r>
              <w:rPr>
                <w:rFonts w:ascii="Ebrima" w:hAnsi="Ebrima" w:cs="Arial"/>
                <w:sz w:val="20"/>
              </w:rPr>
              <w:t>4)</w:t>
            </w:r>
            <w:r>
              <w:rPr>
                <w:rFonts w:ascii="Ebrima" w:hAnsi="Ebrima" w:cs="Arial"/>
                <w:sz w:val="20"/>
              </w:rPr>
              <w:tab/>
            </w:r>
            <w:r w:rsidRPr="00004FD3">
              <w:rPr>
                <w:rFonts w:ascii="Ebrima" w:hAnsi="Ebrima" w:cs="Arial"/>
                <w:sz w:val="20"/>
              </w:rPr>
              <w:t>Unbound except as indicated in the horizontal commitments</w:t>
            </w:r>
          </w:p>
        </w:tc>
        <w:tc>
          <w:tcPr>
            <w:tcW w:w="3839" w:type="dxa"/>
          </w:tcPr>
          <w:p w14:paraId="170EB6F3" w14:textId="0B6D3C6C" w:rsidR="00465E46" w:rsidRDefault="00D806D6" w:rsidP="00D806D6">
            <w:pPr>
              <w:spacing w:before="60" w:after="60"/>
              <w:rPr>
                <w:rFonts w:ascii="Ebrima" w:hAnsi="Ebrima" w:cs="Arial"/>
                <w:b/>
                <w:bCs/>
                <w:sz w:val="20"/>
              </w:rPr>
            </w:pPr>
            <w:r>
              <w:rPr>
                <w:rFonts w:ascii="Ebrima" w:hAnsi="Ebrima" w:cs="Arial"/>
                <w:b/>
                <w:bCs/>
                <w:sz w:val="20"/>
              </w:rPr>
              <w:t xml:space="preserve">Franchising as such is not listed in CPC 2.1.  </w:t>
            </w:r>
            <w:r w:rsidR="00465E46" w:rsidRPr="008A2E67">
              <w:rPr>
                <w:rFonts w:ascii="Ebrima" w:hAnsi="Ebrima" w:cs="Arial"/>
                <w:b/>
                <w:bCs/>
                <w:sz w:val="20"/>
              </w:rPr>
              <w:t>The closest code is CPC 73340* (Licensing services for the right to use trademarks</w:t>
            </w:r>
            <w:r w:rsidR="00465E46">
              <w:rPr>
                <w:rFonts w:ascii="Ebrima" w:hAnsi="Ebrima" w:cs="Arial"/>
                <w:b/>
                <w:bCs/>
                <w:sz w:val="20"/>
              </w:rPr>
              <w:t xml:space="preserve"> </w:t>
            </w:r>
            <w:r w:rsidR="00465E46" w:rsidRPr="008A2E67">
              <w:rPr>
                <w:rFonts w:ascii="Ebrima" w:hAnsi="Ebrima" w:cs="Arial"/>
                <w:b/>
                <w:bCs/>
                <w:sz w:val="20"/>
              </w:rPr>
              <w:t>and franchises</w:t>
            </w:r>
            <w:r w:rsidR="00465E46">
              <w:rPr>
                <w:rFonts w:ascii="Ebrima" w:hAnsi="Ebrima" w:cs="Arial"/>
                <w:b/>
                <w:bCs/>
                <w:sz w:val="20"/>
              </w:rPr>
              <w:t>).</w:t>
            </w:r>
          </w:p>
          <w:p w14:paraId="4BDB302C" w14:textId="37857CBA" w:rsidR="008E3252" w:rsidRDefault="00D806D6" w:rsidP="00D806D6">
            <w:pPr>
              <w:spacing w:before="60" w:after="60"/>
              <w:rPr>
                <w:rFonts w:ascii="Ebrima" w:hAnsi="Ebrima" w:cs="Arial"/>
                <w:b/>
                <w:bCs/>
                <w:sz w:val="20"/>
              </w:rPr>
            </w:pPr>
            <w:r>
              <w:rPr>
                <w:rFonts w:ascii="Ebrima" w:hAnsi="Ebrima" w:cs="Arial"/>
                <w:b/>
                <w:bCs/>
                <w:sz w:val="20"/>
              </w:rPr>
              <w:t>CPC Prov., as informed by W/120, covers it under CPC 8929 (other non-financial intangible assets).</w:t>
            </w:r>
            <w:r w:rsidR="00B02395">
              <w:rPr>
                <w:rFonts w:ascii="Ebrima" w:hAnsi="Ebrima" w:cs="Arial"/>
                <w:b/>
                <w:bCs/>
                <w:sz w:val="20"/>
              </w:rPr>
              <w:t xml:space="preserve">  Hence it would be logical to include a reference to CPC Prov. for this service.</w:t>
            </w:r>
          </w:p>
          <w:p w14:paraId="00CF2276" w14:textId="77777777" w:rsidR="00D806D6" w:rsidRDefault="00D806D6" w:rsidP="00D806D6">
            <w:pPr>
              <w:spacing w:before="60" w:after="60"/>
              <w:rPr>
                <w:rFonts w:ascii="Ebrima" w:hAnsi="Ebrima" w:cs="Arial"/>
                <w:b/>
                <w:bCs/>
                <w:sz w:val="20"/>
              </w:rPr>
            </w:pPr>
            <w:r w:rsidRPr="00D806D6">
              <w:rPr>
                <w:rFonts w:ascii="Ebrima" w:hAnsi="Ebrima" w:cs="Arial"/>
                <w:b/>
                <w:bCs/>
                <w:sz w:val="20"/>
              </w:rPr>
              <w:lastRenderedPageBreak/>
              <w:t>A distribution franchise is a contract in which a franchisor gives the franchisee the right to distribute or sell a specific product on its behalf</w:t>
            </w:r>
            <w:r w:rsidR="00B02395">
              <w:rPr>
                <w:rFonts w:ascii="Ebrima" w:hAnsi="Ebrima" w:cs="Arial"/>
                <w:b/>
                <w:bCs/>
                <w:sz w:val="20"/>
              </w:rPr>
              <w:t xml:space="preserve"> in a specific territory</w:t>
            </w:r>
            <w:r w:rsidRPr="00D806D6">
              <w:rPr>
                <w:rFonts w:ascii="Ebrima" w:hAnsi="Ebrima" w:cs="Arial"/>
                <w:b/>
                <w:bCs/>
                <w:sz w:val="20"/>
              </w:rPr>
              <w:t>. Under this arrangement, the franchisee becomes the exclusive or semi-exclusive distributor of the franchisor's product.</w:t>
            </w:r>
          </w:p>
          <w:p w14:paraId="0120D622" w14:textId="284F1552" w:rsidR="00B02395" w:rsidRPr="00D806D6" w:rsidRDefault="00B02395" w:rsidP="00D806D6">
            <w:pPr>
              <w:spacing w:before="60" w:after="60"/>
              <w:rPr>
                <w:rFonts w:ascii="Ebrima" w:hAnsi="Ebrima" w:cs="Arial"/>
                <w:b/>
                <w:bCs/>
                <w:sz w:val="20"/>
              </w:rPr>
            </w:pPr>
            <w:r>
              <w:rPr>
                <w:rFonts w:ascii="Ebrima" w:hAnsi="Ebrima" w:cs="Arial"/>
                <w:b/>
                <w:bCs/>
                <w:sz w:val="20"/>
              </w:rPr>
              <w:t>Given the specificities of franchising laws, it would be logical to retain this type of service in schedules separately from wholesale and retail trade services, with any limitations that apply set out in national lists of commitments.</w:t>
            </w:r>
          </w:p>
        </w:tc>
      </w:tr>
      <w:tr w:rsidR="008E3252" w:rsidRPr="002406D0" w14:paraId="0626FF73" w14:textId="77777777" w:rsidTr="00B3043D">
        <w:tc>
          <w:tcPr>
            <w:tcW w:w="3674" w:type="dxa"/>
          </w:tcPr>
          <w:p w14:paraId="5DED6E4F" w14:textId="2B487D48" w:rsidR="008E3252" w:rsidRPr="00004FD3" w:rsidRDefault="008E3252" w:rsidP="008E3252">
            <w:pPr>
              <w:pStyle w:val="ListParagraph"/>
              <w:spacing w:before="60" w:after="60"/>
              <w:ind w:left="357" w:hanging="357"/>
              <w:jc w:val="both"/>
              <w:rPr>
                <w:rFonts w:ascii="Ebrima" w:hAnsi="Ebrima" w:cs="Arial"/>
                <w:sz w:val="20"/>
                <w:szCs w:val="20"/>
              </w:rPr>
            </w:pPr>
            <w:r>
              <w:rPr>
                <w:rFonts w:ascii="Ebrima" w:hAnsi="Ebrima" w:cs="Arial"/>
                <w:sz w:val="20"/>
                <w:szCs w:val="20"/>
              </w:rPr>
              <w:lastRenderedPageBreak/>
              <w:t>E</w:t>
            </w:r>
            <w:r w:rsidRPr="00004FD3">
              <w:rPr>
                <w:rFonts w:ascii="Ebrima" w:hAnsi="Ebrima" w:cs="Arial"/>
                <w:sz w:val="20"/>
                <w:szCs w:val="20"/>
              </w:rPr>
              <w:t>.</w:t>
            </w:r>
            <w:r w:rsidRPr="00004FD3">
              <w:rPr>
                <w:rFonts w:ascii="Ebrima" w:hAnsi="Ebrima" w:cs="Arial"/>
                <w:sz w:val="20"/>
                <w:szCs w:val="20"/>
              </w:rPr>
              <w:tab/>
            </w:r>
            <w:r>
              <w:rPr>
                <w:rFonts w:ascii="Ebrima" w:hAnsi="Ebrima" w:cs="Arial"/>
                <w:sz w:val="20"/>
                <w:szCs w:val="20"/>
              </w:rPr>
              <w:t>Other</w:t>
            </w:r>
          </w:p>
        </w:tc>
        <w:tc>
          <w:tcPr>
            <w:tcW w:w="3675" w:type="dxa"/>
          </w:tcPr>
          <w:p w14:paraId="13CB6AA4" w14:textId="21F81992" w:rsidR="008E3252" w:rsidRPr="00004FD3" w:rsidRDefault="008E3252" w:rsidP="008E3252">
            <w:pPr>
              <w:tabs>
                <w:tab w:val="clear" w:pos="720"/>
              </w:tabs>
              <w:spacing w:before="60" w:after="60"/>
              <w:ind w:left="284" w:hanging="284"/>
              <w:rPr>
                <w:rFonts w:ascii="Ebrima" w:hAnsi="Ebrima" w:cs="Arial"/>
                <w:sz w:val="20"/>
              </w:rPr>
            </w:pPr>
          </w:p>
        </w:tc>
        <w:tc>
          <w:tcPr>
            <w:tcW w:w="3675" w:type="dxa"/>
          </w:tcPr>
          <w:p w14:paraId="76B1D89D" w14:textId="2DF16D3A" w:rsidR="008E3252" w:rsidRPr="00004FD3" w:rsidRDefault="008E3252" w:rsidP="008E3252">
            <w:pPr>
              <w:tabs>
                <w:tab w:val="clear" w:pos="720"/>
              </w:tabs>
              <w:spacing w:before="60" w:after="60"/>
              <w:ind w:left="284" w:hanging="284"/>
              <w:rPr>
                <w:rFonts w:ascii="Ebrima" w:hAnsi="Ebrima" w:cs="Arial"/>
                <w:sz w:val="20"/>
              </w:rPr>
            </w:pPr>
          </w:p>
        </w:tc>
        <w:tc>
          <w:tcPr>
            <w:tcW w:w="3839" w:type="dxa"/>
          </w:tcPr>
          <w:p w14:paraId="1FCFE8E9" w14:textId="5F9E781A" w:rsidR="008E3252" w:rsidRPr="00D806D6" w:rsidRDefault="008E3252" w:rsidP="00D806D6">
            <w:pPr>
              <w:spacing w:before="60" w:after="60"/>
              <w:rPr>
                <w:rFonts w:ascii="Ebrima" w:hAnsi="Ebrima" w:cs="Arial"/>
                <w:b/>
                <w:bCs/>
                <w:sz w:val="20"/>
              </w:rPr>
            </w:pPr>
          </w:p>
        </w:tc>
      </w:tr>
    </w:tbl>
    <w:p w14:paraId="19D0F01A" w14:textId="77777777" w:rsidR="009A6419" w:rsidRDefault="00000000"/>
    <w:sectPr w:rsidR="009A6419" w:rsidSect="00004FD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F1B2" w14:textId="77777777" w:rsidR="00360DA3" w:rsidRDefault="00360DA3" w:rsidP="00004FD3">
      <w:r>
        <w:separator/>
      </w:r>
    </w:p>
  </w:endnote>
  <w:endnote w:type="continuationSeparator" w:id="0">
    <w:p w14:paraId="3D4C3B1D" w14:textId="77777777" w:rsidR="00360DA3" w:rsidRDefault="00360DA3" w:rsidP="0000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12F3" w14:textId="77777777" w:rsidR="00F72989" w:rsidRDefault="00F72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3E6C" w14:textId="77777777" w:rsidR="00F72989" w:rsidRDefault="00F72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9617" w14:textId="77777777" w:rsidR="00F72989" w:rsidRDefault="00F7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3667E" w14:textId="77777777" w:rsidR="00360DA3" w:rsidRDefault="00360DA3" w:rsidP="00004FD3">
      <w:r>
        <w:separator/>
      </w:r>
    </w:p>
  </w:footnote>
  <w:footnote w:type="continuationSeparator" w:id="0">
    <w:p w14:paraId="2622E05A" w14:textId="77777777" w:rsidR="00360DA3" w:rsidRDefault="00360DA3" w:rsidP="0000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59AA" w14:textId="77777777" w:rsidR="00F72989" w:rsidRDefault="00F72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6142" w14:textId="736D791C" w:rsidR="00004FD3" w:rsidRPr="002406D0" w:rsidRDefault="00004FD3" w:rsidP="00004FD3">
    <w:pPr>
      <w:pStyle w:val="Header"/>
      <w:tabs>
        <w:tab w:val="left" w:pos="5160"/>
      </w:tabs>
      <w:spacing w:before="60" w:after="60"/>
      <w:rPr>
        <w:rFonts w:ascii="Arial" w:hAnsi="Arial" w:cs="Arial"/>
        <w:b/>
        <w:bCs/>
        <w:iCs/>
        <w:sz w:val="23"/>
        <w:szCs w:val="23"/>
      </w:rPr>
    </w:pPr>
    <w:r w:rsidRPr="00D82519">
      <w:rPr>
        <w:rFonts w:ascii="Arial" w:hAnsi="Arial" w:cs="Arial"/>
        <w:b/>
        <w:bCs/>
        <w:iCs/>
        <w:sz w:val="23"/>
        <w:szCs w:val="23"/>
      </w:rPr>
      <w:t>SADC/</w:t>
    </w:r>
    <w:r>
      <w:rPr>
        <w:rFonts w:ascii="Arial" w:hAnsi="Arial" w:cs="Arial"/>
        <w:b/>
        <w:bCs/>
        <w:iCs/>
        <w:sz w:val="23"/>
        <w:szCs w:val="23"/>
      </w:rPr>
      <w:t>LC</w:t>
    </w:r>
    <w:r w:rsidRPr="00D82519">
      <w:rPr>
        <w:rFonts w:ascii="Arial" w:hAnsi="Arial" w:cs="Arial"/>
        <w:b/>
        <w:bCs/>
        <w:iCs/>
        <w:sz w:val="23"/>
        <w:szCs w:val="23"/>
      </w:rPr>
      <w:t>/</w:t>
    </w:r>
    <w:r>
      <w:rPr>
        <w:rFonts w:ascii="Arial" w:hAnsi="Arial" w:cs="Arial"/>
        <w:b/>
        <w:bCs/>
        <w:iCs/>
        <w:sz w:val="23"/>
        <w:szCs w:val="23"/>
      </w:rPr>
      <w:t>2R</w:t>
    </w:r>
    <w:r w:rsidR="00F72989">
      <w:rPr>
        <w:rFonts w:ascii="Arial" w:hAnsi="Arial" w:cs="Arial"/>
        <w:b/>
        <w:bCs/>
        <w:iCs/>
        <w:sz w:val="23"/>
        <w:szCs w:val="23"/>
      </w:rPr>
      <w:t>/Dis</w:t>
    </w:r>
  </w:p>
  <w:p w14:paraId="43E31D22" w14:textId="77777777" w:rsidR="00004FD3" w:rsidRDefault="00004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4ED5" w14:textId="77777777" w:rsidR="00F72989" w:rsidRDefault="00F72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2119"/>
    <w:multiLevelType w:val="hybridMultilevel"/>
    <w:tmpl w:val="57B665C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07641"/>
    <w:multiLevelType w:val="hybridMultilevel"/>
    <w:tmpl w:val="803876BE"/>
    <w:lvl w:ilvl="0" w:tplc="797063BA">
      <w:start w:val="4"/>
      <w:numFmt w:val="decimal"/>
      <w:lvlText w:val="%1)"/>
      <w:lvlJc w:val="left"/>
      <w:pPr>
        <w:ind w:left="720" w:hanging="360"/>
      </w:pPr>
      <w:rPr>
        <w:rFonts w:hint="default"/>
      </w:rPr>
    </w:lvl>
    <w:lvl w:ilvl="1" w:tplc="D1D6A0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92B8E"/>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 w15:restartNumberingAfterBreak="0">
    <w:nsid w:val="153E28C9"/>
    <w:multiLevelType w:val="hybridMultilevel"/>
    <w:tmpl w:val="6792B2A2"/>
    <w:lvl w:ilvl="0" w:tplc="797063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60EB2"/>
    <w:multiLevelType w:val="hybridMultilevel"/>
    <w:tmpl w:val="0BC85C10"/>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92340"/>
    <w:multiLevelType w:val="hybridMultilevel"/>
    <w:tmpl w:val="F1B428A8"/>
    <w:lvl w:ilvl="0" w:tplc="A3881F2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77347"/>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44143"/>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E09C3"/>
    <w:multiLevelType w:val="hybridMultilevel"/>
    <w:tmpl w:val="3B60369E"/>
    <w:lvl w:ilvl="0" w:tplc="915A90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D5FCE"/>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1E17"/>
    <w:multiLevelType w:val="hybridMultilevel"/>
    <w:tmpl w:val="5BAEB7FA"/>
    <w:lvl w:ilvl="0" w:tplc="D570B0AC">
      <w:start w:val="11"/>
      <w:numFmt w:val="decimal"/>
      <w:lvlText w:val="%1."/>
      <w:lvlJc w:val="left"/>
      <w:pPr>
        <w:ind w:left="720" w:hanging="360"/>
      </w:pPr>
      <w:rPr>
        <w:rFonts w:hint="default"/>
        <w:b/>
      </w:rPr>
    </w:lvl>
    <w:lvl w:ilvl="1" w:tplc="A6AC89CA">
      <w:start w:val="3"/>
      <w:numFmt w:val="upperLetter"/>
      <w:lvlText w:val="%2."/>
      <w:lvlJc w:val="left"/>
      <w:pPr>
        <w:ind w:left="1440" w:hanging="360"/>
      </w:pPr>
      <w:rPr>
        <w:rFonts w:hint="default"/>
        <w:b w:val="0"/>
      </w:rPr>
    </w:lvl>
    <w:lvl w:ilvl="2" w:tplc="48204E92">
      <w:start w:val="2"/>
      <w:numFmt w:val="upperLetter"/>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55EC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A4CDD"/>
    <w:multiLevelType w:val="hybridMultilevel"/>
    <w:tmpl w:val="D974F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A4288"/>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4" w15:restartNumberingAfterBreak="0">
    <w:nsid w:val="2E6E65F5"/>
    <w:multiLevelType w:val="hybridMultilevel"/>
    <w:tmpl w:val="7CFC5A9E"/>
    <w:lvl w:ilvl="0" w:tplc="81D668E4">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9219A"/>
    <w:multiLevelType w:val="hybridMultilevel"/>
    <w:tmpl w:val="AEEE6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C3E91"/>
    <w:multiLevelType w:val="hybridMultilevel"/>
    <w:tmpl w:val="A5F2A25C"/>
    <w:lvl w:ilvl="0" w:tplc="AD7E45EE">
      <w:start w:val="4"/>
      <w:numFmt w:val="decimal"/>
      <w:lvlText w:val="%1."/>
      <w:lvlJc w:val="left"/>
      <w:pPr>
        <w:ind w:left="360" w:hanging="360"/>
      </w:pPr>
      <w:rPr>
        <w:rFonts w:hint="default"/>
      </w:rPr>
    </w:lvl>
    <w:lvl w:ilvl="1" w:tplc="08090015">
      <w:start w:val="1"/>
      <w:numFmt w:val="upp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9C1706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2274B"/>
    <w:multiLevelType w:val="multilevel"/>
    <w:tmpl w:val="A2262AFA"/>
    <w:lvl w:ilvl="0">
      <w:start w:val="2"/>
      <w:numFmt w:val="upperLetter"/>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43CC32B6"/>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0" w15:restartNumberingAfterBreak="0">
    <w:nsid w:val="48494E2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05E63"/>
    <w:multiLevelType w:val="hybridMultilevel"/>
    <w:tmpl w:val="7FCE910E"/>
    <w:lvl w:ilvl="0" w:tplc="8AEAB2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70849"/>
    <w:multiLevelType w:val="hybridMultilevel"/>
    <w:tmpl w:val="C8784012"/>
    <w:lvl w:ilvl="0" w:tplc="825ECBCC">
      <w:start w:val="1"/>
      <w:numFmt w:val="lowerLetter"/>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127C0C"/>
    <w:multiLevelType w:val="hybridMultilevel"/>
    <w:tmpl w:val="90440172"/>
    <w:lvl w:ilvl="0" w:tplc="E98AF20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F58B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E6956"/>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17AA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E42AA"/>
    <w:multiLevelType w:val="hybridMultilevel"/>
    <w:tmpl w:val="5226E51E"/>
    <w:lvl w:ilvl="0" w:tplc="65EEF98A">
      <w:start w:val="1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523D6F"/>
    <w:multiLevelType w:val="hybridMultilevel"/>
    <w:tmpl w:val="0BC85C10"/>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526D3D"/>
    <w:multiLevelType w:val="hybridMultilevel"/>
    <w:tmpl w:val="AEEE6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0060C"/>
    <w:multiLevelType w:val="hybridMultilevel"/>
    <w:tmpl w:val="AE5C88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56391A"/>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00330"/>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817A31"/>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72AE0"/>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019A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30236"/>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823F0"/>
    <w:multiLevelType w:val="hybridMultilevel"/>
    <w:tmpl w:val="4BF6A76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26B08B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95F1A"/>
    <w:multiLevelType w:val="hybridMultilevel"/>
    <w:tmpl w:val="D340BEDE"/>
    <w:lvl w:ilvl="0" w:tplc="65EEF98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85CB0"/>
    <w:multiLevelType w:val="hybridMultilevel"/>
    <w:tmpl w:val="AC5001E0"/>
    <w:lvl w:ilvl="0" w:tplc="59B03242">
      <w:start w:val="1"/>
      <w:numFmt w:val="lowerLetter"/>
      <w:lvlText w:val="%1."/>
      <w:lvlJc w:val="left"/>
      <w:pPr>
        <w:ind w:left="720" w:hanging="360"/>
      </w:pPr>
      <w:rPr>
        <w:rFonts w:ascii="Ebrima" w:hAnsi="Ebrim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2A1248"/>
    <w:multiLevelType w:val="hybridMultilevel"/>
    <w:tmpl w:val="0D0262C4"/>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C244F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32708"/>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450136">
    <w:abstractNumId w:val="1"/>
  </w:num>
  <w:num w:numId="2" w16cid:durableId="1802989457">
    <w:abstractNumId w:val="3"/>
  </w:num>
  <w:num w:numId="3" w16cid:durableId="1411464818">
    <w:abstractNumId w:val="37"/>
  </w:num>
  <w:num w:numId="4" w16cid:durableId="1580600485">
    <w:abstractNumId w:val="8"/>
  </w:num>
  <w:num w:numId="5" w16cid:durableId="1077438713">
    <w:abstractNumId w:val="18"/>
  </w:num>
  <w:num w:numId="6" w16cid:durableId="1950041285">
    <w:abstractNumId w:val="24"/>
  </w:num>
  <w:num w:numId="7" w16cid:durableId="5207238">
    <w:abstractNumId w:val="41"/>
  </w:num>
  <w:num w:numId="8" w16cid:durableId="592787077">
    <w:abstractNumId w:val="38"/>
  </w:num>
  <w:num w:numId="9" w16cid:durableId="1097868858">
    <w:abstractNumId w:val="7"/>
  </w:num>
  <w:num w:numId="10" w16cid:durableId="926309072">
    <w:abstractNumId w:val="31"/>
  </w:num>
  <w:num w:numId="11" w16cid:durableId="500046425">
    <w:abstractNumId w:val="20"/>
  </w:num>
  <w:num w:numId="12" w16cid:durableId="151140839">
    <w:abstractNumId w:val="6"/>
  </w:num>
  <w:num w:numId="13" w16cid:durableId="90322709">
    <w:abstractNumId w:val="21"/>
  </w:num>
  <w:num w:numId="14" w16cid:durableId="1572544350">
    <w:abstractNumId w:val="13"/>
  </w:num>
  <w:num w:numId="15" w16cid:durableId="178466834">
    <w:abstractNumId w:val="2"/>
  </w:num>
  <w:num w:numId="16" w16cid:durableId="1586452299">
    <w:abstractNumId w:val="40"/>
  </w:num>
  <w:num w:numId="17" w16cid:durableId="285350383">
    <w:abstractNumId w:val="10"/>
  </w:num>
  <w:num w:numId="18" w16cid:durableId="391464855">
    <w:abstractNumId w:val="15"/>
  </w:num>
  <w:num w:numId="19" w16cid:durableId="637951866">
    <w:abstractNumId w:val="28"/>
  </w:num>
  <w:num w:numId="20" w16cid:durableId="360401542">
    <w:abstractNumId w:val="4"/>
  </w:num>
  <w:num w:numId="21" w16cid:durableId="975797714">
    <w:abstractNumId w:val="35"/>
  </w:num>
  <w:num w:numId="22" w16cid:durableId="1040545058">
    <w:abstractNumId w:val="36"/>
  </w:num>
  <w:num w:numId="23" w16cid:durableId="1967196390">
    <w:abstractNumId w:val="14"/>
  </w:num>
  <w:num w:numId="24" w16cid:durableId="2146459873">
    <w:abstractNumId w:val="29"/>
  </w:num>
  <w:num w:numId="25" w16cid:durableId="1924027262">
    <w:abstractNumId w:val="9"/>
  </w:num>
  <w:num w:numId="26" w16cid:durableId="1288731308">
    <w:abstractNumId w:val="17"/>
  </w:num>
  <w:num w:numId="27" w16cid:durableId="1933850568">
    <w:abstractNumId w:val="26"/>
  </w:num>
  <w:num w:numId="28" w16cid:durableId="944077657">
    <w:abstractNumId w:val="23"/>
  </w:num>
  <w:num w:numId="29" w16cid:durableId="1545680300">
    <w:abstractNumId w:val="11"/>
  </w:num>
  <w:num w:numId="30" w16cid:durableId="1407460901">
    <w:abstractNumId w:val="42"/>
  </w:num>
  <w:num w:numId="31" w16cid:durableId="264197512">
    <w:abstractNumId w:val="5"/>
  </w:num>
  <w:num w:numId="32" w16cid:durableId="9071722">
    <w:abstractNumId w:val="19"/>
  </w:num>
  <w:num w:numId="33" w16cid:durableId="1601988858">
    <w:abstractNumId w:val="32"/>
  </w:num>
  <w:num w:numId="34" w16cid:durableId="274362791">
    <w:abstractNumId w:val="33"/>
  </w:num>
  <w:num w:numId="35" w16cid:durableId="1482308233">
    <w:abstractNumId w:val="34"/>
  </w:num>
  <w:num w:numId="36" w16cid:durableId="1629582067">
    <w:abstractNumId w:val="25"/>
  </w:num>
  <w:num w:numId="37" w16cid:durableId="1841698123">
    <w:abstractNumId w:val="16"/>
  </w:num>
  <w:num w:numId="38" w16cid:durableId="1293243739">
    <w:abstractNumId w:val="27"/>
  </w:num>
  <w:num w:numId="39" w16cid:durableId="617372433">
    <w:abstractNumId w:val="30"/>
  </w:num>
  <w:num w:numId="40" w16cid:durableId="2097238504">
    <w:abstractNumId w:val="39"/>
  </w:num>
  <w:num w:numId="41" w16cid:durableId="671761788">
    <w:abstractNumId w:val="12"/>
  </w:num>
  <w:num w:numId="42" w16cid:durableId="114523139">
    <w:abstractNumId w:val="22"/>
  </w:num>
  <w:num w:numId="43" w16cid:durableId="102382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D3"/>
    <w:rsid w:val="00004FD3"/>
    <w:rsid w:val="00025615"/>
    <w:rsid w:val="00066043"/>
    <w:rsid w:val="000D1413"/>
    <w:rsid w:val="001726F5"/>
    <w:rsid w:val="001F3E11"/>
    <w:rsid w:val="002323E8"/>
    <w:rsid w:val="00360DA3"/>
    <w:rsid w:val="003D50AA"/>
    <w:rsid w:val="004208F3"/>
    <w:rsid w:val="00465E46"/>
    <w:rsid w:val="004822F0"/>
    <w:rsid w:val="0048734F"/>
    <w:rsid w:val="005E1E32"/>
    <w:rsid w:val="007050C9"/>
    <w:rsid w:val="007129FF"/>
    <w:rsid w:val="007B154C"/>
    <w:rsid w:val="00856C7A"/>
    <w:rsid w:val="008E3252"/>
    <w:rsid w:val="00B02395"/>
    <w:rsid w:val="00B3043D"/>
    <w:rsid w:val="00B50DB1"/>
    <w:rsid w:val="00B64A64"/>
    <w:rsid w:val="00BD55EB"/>
    <w:rsid w:val="00C043C3"/>
    <w:rsid w:val="00C15AE6"/>
    <w:rsid w:val="00CA1F4C"/>
    <w:rsid w:val="00CF1900"/>
    <w:rsid w:val="00CF42A5"/>
    <w:rsid w:val="00D25F2E"/>
    <w:rsid w:val="00D6128A"/>
    <w:rsid w:val="00D741EC"/>
    <w:rsid w:val="00D806D6"/>
    <w:rsid w:val="00E30297"/>
    <w:rsid w:val="00E46119"/>
    <w:rsid w:val="00E81A8E"/>
    <w:rsid w:val="00E96F19"/>
    <w:rsid w:val="00F617F0"/>
    <w:rsid w:val="00F71168"/>
    <w:rsid w:val="00F72989"/>
    <w:rsid w:val="00FA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C988"/>
  <w15:chartTrackingRefBased/>
  <w15:docId w15:val="{5D617548-F4AE-4020-8616-D3EA758A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8E"/>
    <w:pPr>
      <w:tabs>
        <w:tab w:val="left" w:pos="720"/>
      </w:tabs>
      <w:spacing w:after="0" w:line="240" w:lineRule="auto"/>
      <w:jc w:val="both"/>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FD3"/>
    <w:pPr>
      <w:tabs>
        <w:tab w:val="clear" w:pos="720"/>
      </w:tabs>
      <w:spacing w:after="200" w:line="276" w:lineRule="auto"/>
      <w:ind w:left="720"/>
      <w:jc w:val="left"/>
    </w:pPr>
    <w:rPr>
      <w:rFonts w:ascii="Calibri" w:eastAsia="Calibri" w:hAnsi="Calibri" w:cs="Calibri"/>
      <w:szCs w:val="22"/>
      <w:lang w:val="en-US" w:eastAsia="en-US"/>
    </w:rPr>
  </w:style>
  <w:style w:type="table" w:styleId="TableGrid">
    <w:name w:val="Table Grid"/>
    <w:basedOn w:val="TableNormal"/>
    <w:uiPriority w:val="39"/>
    <w:rsid w:val="00004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1"/>
    <w:rsid w:val="00004FD3"/>
    <w:rPr>
      <w:vertAlign w:val="superscript"/>
    </w:rPr>
  </w:style>
  <w:style w:type="paragraph" w:styleId="FootnoteText">
    <w:name w:val="footnote text"/>
    <w:basedOn w:val="Normal"/>
    <w:link w:val="FootnoteTextChar"/>
    <w:uiPriority w:val="1"/>
    <w:rsid w:val="00004FD3"/>
    <w:pPr>
      <w:ind w:firstLine="720"/>
    </w:pPr>
  </w:style>
  <w:style w:type="character" w:customStyle="1" w:styleId="FootnoteTextChar">
    <w:name w:val="Footnote Text Char"/>
    <w:basedOn w:val="DefaultParagraphFont"/>
    <w:link w:val="FootnoteText"/>
    <w:uiPriority w:val="1"/>
    <w:rsid w:val="00004FD3"/>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004FD3"/>
    <w:pPr>
      <w:tabs>
        <w:tab w:val="clear" w:pos="720"/>
        <w:tab w:val="center" w:pos="4513"/>
        <w:tab w:val="right" w:pos="9026"/>
      </w:tabs>
    </w:pPr>
  </w:style>
  <w:style w:type="character" w:customStyle="1" w:styleId="HeaderChar">
    <w:name w:val="Header Char"/>
    <w:basedOn w:val="DefaultParagraphFont"/>
    <w:link w:val="Header"/>
    <w:uiPriority w:val="99"/>
    <w:rsid w:val="00004FD3"/>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004FD3"/>
    <w:pPr>
      <w:tabs>
        <w:tab w:val="clear" w:pos="720"/>
        <w:tab w:val="center" w:pos="4513"/>
        <w:tab w:val="right" w:pos="9026"/>
      </w:tabs>
    </w:pPr>
  </w:style>
  <w:style w:type="character" w:customStyle="1" w:styleId="FooterChar">
    <w:name w:val="Footer Char"/>
    <w:basedOn w:val="DefaultParagraphFont"/>
    <w:link w:val="Footer"/>
    <w:uiPriority w:val="99"/>
    <w:rsid w:val="00004FD3"/>
    <w:rPr>
      <w:rFonts w:ascii="Times New Roman" w:eastAsia="Times New Roman" w:hAnsi="Times New Roman" w:cs="Times New Roman"/>
      <w:szCs w:val="20"/>
      <w:lang w:eastAsia="en-GB"/>
    </w:rPr>
  </w:style>
  <w:style w:type="character" w:customStyle="1" w:styleId="fontstyle01">
    <w:name w:val="fontstyle01"/>
    <w:basedOn w:val="DefaultParagraphFont"/>
    <w:rsid w:val="00004FD3"/>
    <w:rPr>
      <w:rFonts w:ascii="TimesNewRoman" w:hAnsi="TimesNew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9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15304DE0DB624B9E0AF5C6DA92A997" ma:contentTypeVersion="10" ma:contentTypeDescription="Create a new document." ma:contentTypeScope="" ma:versionID="d65f9734ee868c09b132f918a01ec3b5">
  <xsd:schema xmlns:xsd="http://www.w3.org/2001/XMLSchema" xmlns:xs="http://www.w3.org/2001/XMLSchema" xmlns:p="http://schemas.microsoft.com/office/2006/metadata/properties" xmlns:ns2="c7b495ae-f944-41aa-905a-987dd509ffd3" xmlns:ns3="8101fc20-ba07-4949-b6e7-d6aec4519025" targetNamespace="http://schemas.microsoft.com/office/2006/metadata/properties" ma:root="true" ma:fieldsID="45ffbd0ae4ee1fac3c326ad8cd89b691" ns2:_="" ns3:_="">
    <xsd:import namespace="c7b495ae-f944-41aa-905a-987dd509ffd3"/>
    <xsd:import namespace="8101fc20-ba07-4949-b6e7-d6aec45190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495ae-f944-41aa-905a-987dd509f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d52f7e-12b4-4161-a667-645542e49ce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01fc20-ba07-4949-b6e7-d6aec45190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1a62e4c-bf70-4288-87dc-924303a9937e}" ma:internalName="TaxCatchAll" ma:showField="CatchAllData" ma:web="8101fc20-ba07-4949-b6e7-d6aec451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7AA3C-D3BB-483D-891F-D5754FDEF288}">
  <ds:schemaRefs>
    <ds:schemaRef ds:uri="http://schemas.openxmlformats.org/officeDocument/2006/bibliography"/>
  </ds:schemaRefs>
</ds:datastoreItem>
</file>

<file path=customXml/itemProps2.xml><?xml version="1.0" encoding="utf-8"?>
<ds:datastoreItem xmlns:ds="http://schemas.openxmlformats.org/officeDocument/2006/customXml" ds:itemID="{A8C01828-4D0D-4EDF-A87E-B3214B0925FC}"/>
</file>

<file path=customXml/itemProps3.xml><?xml version="1.0" encoding="utf-8"?>
<ds:datastoreItem xmlns:ds="http://schemas.openxmlformats.org/officeDocument/2006/customXml" ds:itemID="{74AD883B-22C1-4496-A239-3C8C7C742E5A}"/>
</file>

<file path=docProps/app.xml><?xml version="1.0" encoding="utf-8"?>
<Properties xmlns="http://schemas.openxmlformats.org/officeDocument/2006/extended-properties" xmlns:vt="http://schemas.openxmlformats.org/officeDocument/2006/docPropsVTypes">
  <Template>Normal</Template>
  <TotalTime>13</TotalTime>
  <Pages>5</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McKinnon</dc:creator>
  <cp:keywords/>
  <dc:description/>
  <cp:lastModifiedBy>McKinnon, Malcolm</cp:lastModifiedBy>
  <cp:revision>5</cp:revision>
  <dcterms:created xsi:type="dcterms:W3CDTF">2023-03-04T18:53:00Z</dcterms:created>
  <dcterms:modified xsi:type="dcterms:W3CDTF">2023-04-21T13:33:00Z</dcterms:modified>
</cp:coreProperties>
</file>