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32" w:type="dxa"/>
        <w:tblInd w:w="-162" w:type="dxa"/>
        <w:tblLook w:val="04A0" w:firstRow="1" w:lastRow="0" w:firstColumn="1" w:lastColumn="0" w:noHBand="0" w:noVBand="1"/>
      </w:tblPr>
      <w:tblGrid>
        <w:gridCol w:w="3674"/>
        <w:gridCol w:w="10658"/>
      </w:tblGrid>
      <w:tr w:rsidR="003E54E0" w:rsidRPr="00C746CE" w14:paraId="3A531EB5" w14:textId="77777777" w:rsidTr="003E54E0">
        <w:trPr>
          <w:tblHeader/>
        </w:trPr>
        <w:tc>
          <w:tcPr>
            <w:tcW w:w="3674" w:type="dxa"/>
            <w:tcBorders>
              <w:top w:val="single" w:sz="4" w:space="0" w:color="auto"/>
            </w:tcBorders>
            <w:vAlign w:val="center"/>
          </w:tcPr>
          <w:p w14:paraId="159E334B" w14:textId="63593DE5" w:rsidR="003E54E0" w:rsidRPr="00C746CE" w:rsidRDefault="003E54E0" w:rsidP="00F04F28">
            <w:pPr>
              <w:spacing w:before="60" w:after="60"/>
              <w:jc w:val="center"/>
              <w:rPr>
                <w:rFonts w:ascii="Ebrima" w:hAnsi="Ebrima" w:cs="Arial"/>
                <w:b/>
                <w:sz w:val="20"/>
                <w:lang w:val="fr-FR"/>
              </w:rPr>
            </w:pPr>
            <w:r w:rsidRPr="00C746CE">
              <w:rPr>
                <w:rFonts w:ascii="Ebrima" w:hAnsi="Ebrima" w:cs="Arial"/>
                <w:b/>
                <w:sz w:val="20"/>
                <w:lang w:val="fr-FR"/>
              </w:rPr>
              <w:t>Secteur ou sous-secteur</w:t>
            </w:r>
          </w:p>
        </w:tc>
        <w:tc>
          <w:tcPr>
            <w:tcW w:w="10658" w:type="dxa"/>
            <w:tcBorders>
              <w:top w:val="single" w:sz="4" w:space="0" w:color="auto"/>
            </w:tcBorders>
            <w:vAlign w:val="center"/>
          </w:tcPr>
          <w:p w14:paraId="49CD5F78" w14:textId="77777777" w:rsidR="003E54E0" w:rsidRPr="00C746CE" w:rsidRDefault="003E54E0" w:rsidP="00F04F28">
            <w:pPr>
              <w:spacing w:before="60" w:after="60"/>
              <w:jc w:val="center"/>
              <w:rPr>
                <w:rFonts w:ascii="Ebrima" w:hAnsi="Ebrima" w:cs="Arial"/>
                <w:b/>
                <w:sz w:val="20"/>
                <w:u w:val="single"/>
                <w:lang w:val="fr-FR"/>
              </w:rPr>
            </w:pPr>
            <w:r w:rsidRPr="00C746CE">
              <w:rPr>
                <w:rFonts w:ascii="Ebrima" w:hAnsi="Ebrima" w:cs="Arial"/>
                <w:b/>
                <w:sz w:val="20"/>
                <w:u w:val="single"/>
                <w:lang w:val="fr-FR"/>
              </w:rPr>
              <w:t>Notes du secrétariat pour les lignes directrices</w:t>
            </w:r>
          </w:p>
          <w:p w14:paraId="747B5404" w14:textId="66D45728" w:rsidR="003E54E0" w:rsidRPr="00C746CE" w:rsidRDefault="003E54E0" w:rsidP="00F04F28">
            <w:pPr>
              <w:spacing w:before="60" w:after="60"/>
              <w:jc w:val="center"/>
              <w:rPr>
                <w:rFonts w:ascii="Ebrima" w:hAnsi="Ebrima" w:cs="Arial"/>
                <w:b/>
                <w:sz w:val="20"/>
                <w:lang w:val="fr-FR"/>
              </w:rPr>
            </w:pPr>
            <w:r w:rsidRPr="00C746CE">
              <w:rPr>
                <w:rFonts w:ascii="Ebrima" w:hAnsi="Ebrima" w:cs="Arial"/>
                <w:b/>
                <w:sz w:val="20"/>
                <w:lang w:val="fr-FR"/>
              </w:rPr>
              <w:t>(Remarque : cette colonne serait remplacée par « Engagements supplémentaires » dans le format final</w:t>
            </w:r>
          </w:p>
        </w:tc>
      </w:tr>
    </w:tbl>
    <w:p w14:paraId="6391DFDD" w14:textId="77777777" w:rsidR="003E54E0" w:rsidRPr="00C746CE" w:rsidRDefault="003E54E0">
      <w:pPr>
        <w:rPr>
          <w:lang w:val="fr-FR"/>
        </w:rPr>
      </w:pPr>
    </w:p>
    <w:p w14:paraId="0F25D89C" w14:textId="653F06AF" w:rsidR="003E54E0" w:rsidRPr="00C746CE" w:rsidRDefault="00C746CE">
      <w:pPr>
        <w:rPr>
          <w:b/>
          <w:bCs/>
          <w:lang w:val="fr-FR"/>
        </w:rPr>
      </w:pPr>
      <w:r>
        <w:rPr>
          <w:b/>
          <w:bCs/>
          <w:lang w:val="fr-FR"/>
        </w:rPr>
        <w:t>S</w:t>
      </w:r>
      <w:r w:rsidR="003E54E0" w:rsidRPr="00C746CE">
        <w:rPr>
          <w:b/>
          <w:bCs/>
          <w:lang w:val="fr-FR"/>
        </w:rPr>
        <w:t>ervices</w:t>
      </w:r>
      <w:r>
        <w:rPr>
          <w:b/>
          <w:bCs/>
          <w:lang w:val="fr-FR"/>
        </w:rPr>
        <w:t xml:space="preserve"> aux entreprises</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763A299E" w14:textId="77777777" w:rsidTr="003E54E0">
        <w:tc>
          <w:tcPr>
            <w:tcW w:w="3674" w:type="dxa"/>
          </w:tcPr>
          <w:p w14:paraId="60469CA7" w14:textId="498F05C1" w:rsidR="003E54E0" w:rsidRPr="00C746CE" w:rsidRDefault="003E54E0" w:rsidP="00BE0B8F">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a.i.</w:t>
            </w:r>
            <w:r w:rsidRPr="00C746CE">
              <w:rPr>
                <w:rFonts w:ascii="Ebrima" w:hAnsi="Ebrima" w:cs="Arial"/>
                <w:sz w:val="20"/>
                <w:szCs w:val="20"/>
                <w:lang w:val="fr-FR"/>
              </w:rPr>
              <w:tab/>
            </w:r>
            <w:r w:rsidRPr="00C746CE">
              <w:rPr>
                <w:rFonts w:ascii="Ebrima" w:hAnsi="Ebrima"/>
                <w:spacing w:val="-2"/>
                <w:sz w:val="20"/>
                <w:lang w:val="fr-FR"/>
              </w:rPr>
              <w:t>Services juridiques (CPC 821)</w:t>
            </w:r>
            <w:r w:rsidRPr="00C746CE">
              <w:rPr>
                <w:rFonts w:ascii="Ebrima" w:hAnsi="Ebrima" w:cs="Arial"/>
                <w:sz w:val="20"/>
                <w:lang w:val="fr-FR"/>
              </w:rPr>
              <w:t>, à l’exclusion de services d'arbitrage et de conciliation (</w:t>
            </w:r>
            <w:r w:rsidRPr="00C746CE">
              <w:rPr>
                <w:rFonts w:ascii="Ebrima" w:hAnsi="Ebrima" w:cs="Arial"/>
                <w:sz w:val="20"/>
                <w:szCs w:val="20"/>
                <w:lang w:val="fr-FR"/>
              </w:rPr>
              <w:t xml:space="preserve">CPC 82191) </w:t>
            </w:r>
          </w:p>
        </w:tc>
        <w:tc>
          <w:tcPr>
            <w:tcW w:w="10658" w:type="dxa"/>
          </w:tcPr>
          <w:p w14:paraId="7F9AF1C6" w14:textId="755AEDC5"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Cela correspond à CPC Prov. 861. Dans le cadre de l'OMC, lorsque les États membres n'ont pas engagé la totalité de CPC Prov. 861, ils doivent expliquer la couverture partielle dans la colonne spécifique au secteur.</w:t>
            </w:r>
          </w:p>
        </w:tc>
      </w:tr>
      <w:tr w:rsidR="003E54E0" w:rsidRPr="00C746CE" w14:paraId="61DC13CA" w14:textId="77777777" w:rsidTr="003E54E0">
        <w:tc>
          <w:tcPr>
            <w:tcW w:w="3674" w:type="dxa"/>
          </w:tcPr>
          <w:p w14:paraId="0F8901FC" w14:textId="7B1ECFB3" w:rsidR="003E54E0" w:rsidRPr="00C746CE" w:rsidRDefault="003E54E0" w:rsidP="00CA354C">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a.ii.</w:t>
            </w:r>
            <w:r w:rsidRPr="00C746CE">
              <w:rPr>
                <w:rFonts w:ascii="Ebrima" w:hAnsi="Ebrima" w:cs="Arial"/>
                <w:sz w:val="20"/>
                <w:szCs w:val="20"/>
                <w:lang w:val="fr-FR"/>
              </w:rPr>
              <w:tab/>
            </w:r>
            <w:r w:rsidRPr="00C746CE">
              <w:rPr>
                <w:rFonts w:ascii="Ebrima" w:hAnsi="Ebrima" w:cs="Arial"/>
                <w:sz w:val="20"/>
                <w:lang w:val="fr-FR"/>
              </w:rPr>
              <w:t>Services d'arbitrage et de conciliation (</w:t>
            </w:r>
            <w:r w:rsidRPr="00C746CE">
              <w:rPr>
                <w:rFonts w:ascii="Ebrima" w:hAnsi="Ebrima" w:cs="Arial"/>
                <w:sz w:val="20"/>
                <w:szCs w:val="20"/>
                <w:lang w:val="fr-FR"/>
              </w:rPr>
              <w:t>CPC 82191)</w:t>
            </w:r>
          </w:p>
        </w:tc>
        <w:tc>
          <w:tcPr>
            <w:tcW w:w="10658" w:type="dxa"/>
          </w:tcPr>
          <w:p w14:paraId="2C7D66C3" w14:textId="792EDE09"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Les services juridiques relevant du CPC 2.1 incluent désormais les "services d'arbitrage et de conciliation" qui font partie de la CPC Prov. 866 (services liés au conseil en gestion) - CPC Prov. 86602.  Les États membres qui ont pris des engagements dans l'ensemble de la CPC Prov. 866 devraient inclure ce service ici.</w:t>
            </w:r>
          </w:p>
        </w:tc>
      </w:tr>
      <w:tr w:rsidR="003E54E0" w:rsidRPr="00C746CE" w14:paraId="6BF33314" w14:textId="77777777" w:rsidTr="003E54E0">
        <w:tc>
          <w:tcPr>
            <w:tcW w:w="3674" w:type="dxa"/>
          </w:tcPr>
          <w:p w14:paraId="32229A87" w14:textId="7E439A95" w:rsidR="003E54E0" w:rsidRPr="00C746CE" w:rsidRDefault="003E54E0" w:rsidP="00CA354C">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b.</w:t>
            </w:r>
            <w:r w:rsidRPr="00C746CE">
              <w:rPr>
                <w:rFonts w:ascii="Ebrima" w:hAnsi="Ebrima" w:cs="Arial"/>
                <w:sz w:val="20"/>
                <w:szCs w:val="20"/>
                <w:lang w:val="fr-FR"/>
              </w:rPr>
              <w:tab/>
            </w:r>
            <w:r w:rsidRPr="00C746CE">
              <w:rPr>
                <w:rFonts w:ascii="Ebrima" w:hAnsi="Ebrima" w:cs="Arial"/>
                <w:sz w:val="20"/>
                <w:lang w:val="fr-FR"/>
              </w:rPr>
              <w:t>Services comptables, d'audit et de tenue de livres</w:t>
            </w:r>
            <w:r w:rsidRPr="00C746CE">
              <w:rPr>
                <w:rFonts w:ascii="Ebrima" w:hAnsi="Ebrima" w:cs="Arial"/>
                <w:sz w:val="20"/>
                <w:szCs w:val="20"/>
                <w:lang w:val="fr-FR"/>
              </w:rPr>
              <w:t xml:space="preserve"> (CPC 822)</w:t>
            </w:r>
          </w:p>
        </w:tc>
        <w:tc>
          <w:tcPr>
            <w:tcW w:w="10658" w:type="dxa"/>
          </w:tcPr>
          <w:p w14:paraId="401475AD" w14:textId="37B15C42"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862</w:t>
            </w:r>
          </w:p>
        </w:tc>
      </w:tr>
      <w:tr w:rsidR="003E54E0" w:rsidRPr="00C746CE" w14:paraId="3EFDB83A" w14:textId="77777777" w:rsidTr="003E54E0">
        <w:tc>
          <w:tcPr>
            <w:tcW w:w="3674" w:type="dxa"/>
          </w:tcPr>
          <w:p w14:paraId="36700B03" w14:textId="63CA99B6" w:rsidR="003E54E0" w:rsidRPr="00C746CE" w:rsidRDefault="003E54E0" w:rsidP="00CA354C">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cs="Arial"/>
                <w:sz w:val="20"/>
                <w:lang w:val="fr-FR"/>
              </w:rPr>
              <w:t>Services de conseil et de préparation d'impôts</w:t>
            </w:r>
            <w:r w:rsidRPr="00C746CE">
              <w:rPr>
                <w:rFonts w:ascii="Ebrima" w:hAnsi="Ebrima" w:cs="Arial"/>
                <w:sz w:val="20"/>
                <w:szCs w:val="20"/>
                <w:lang w:val="fr-FR"/>
              </w:rPr>
              <w:t xml:space="preserve"> (CPC 823)</w:t>
            </w:r>
          </w:p>
        </w:tc>
        <w:tc>
          <w:tcPr>
            <w:tcW w:w="10658" w:type="dxa"/>
          </w:tcPr>
          <w:p w14:paraId="32569779" w14:textId="1F14E658"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863</w:t>
            </w:r>
          </w:p>
        </w:tc>
      </w:tr>
      <w:tr w:rsidR="003E54E0" w:rsidRPr="00C746CE" w14:paraId="35EE7E9D" w14:textId="77777777" w:rsidTr="003E54E0">
        <w:tc>
          <w:tcPr>
            <w:tcW w:w="3674" w:type="dxa"/>
          </w:tcPr>
          <w:p w14:paraId="7FC6FE08" w14:textId="28EFA314" w:rsidR="003E54E0" w:rsidRPr="00C746CE" w:rsidRDefault="003E54E0" w:rsidP="00CA354C">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cs="Arial"/>
                <w:sz w:val="20"/>
                <w:lang w:val="fr-FR"/>
              </w:rPr>
              <w:t>Services d'insolvabilité et de mise sous séquestre</w:t>
            </w:r>
            <w:r w:rsidRPr="00C746CE">
              <w:rPr>
                <w:rFonts w:ascii="Ebrima" w:hAnsi="Ebrima" w:cs="Arial"/>
                <w:sz w:val="20"/>
                <w:szCs w:val="20"/>
                <w:lang w:val="fr-FR"/>
              </w:rPr>
              <w:t xml:space="preserve"> (CPC 824)</w:t>
            </w:r>
          </w:p>
        </w:tc>
        <w:tc>
          <w:tcPr>
            <w:tcW w:w="10658" w:type="dxa"/>
          </w:tcPr>
          <w:p w14:paraId="15C0ECE9" w14:textId="00C85DD7" w:rsidR="00D41FA9"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 xml:space="preserve">Ce sous-secteur n'est pas répertorié séparément dans le CPC Prov. et est couvert principalement par la rubrique générale </w:t>
            </w:r>
            <w:r w:rsidRPr="00C746CE">
              <w:rPr>
                <w:rFonts w:ascii="Ebrima" w:hAnsi="Ebrima" w:cs="Arial"/>
                <w:b/>
                <w:bCs/>
                <w:sz w:val="20"/>
                <w:lang w:val="fr-FR"/>
              </w:rPr>
              <w:t>“</w:t>
            </w:r>
            <w:r w:rsidRPr="00C746CE">
              <w:rPr>
                <w:rFonts w:ascii="Ebrima" w:hAnsi="Ebrima" w:cs="Arial"/>
                <w:b/>
                <w:bCs/>
                <w:sz w:val="20"/>
                <w:lang w:val="fr-FR"/>
              </w:rPr>
              <w:t>autres services de comptabilité</w:t>
            </w:r>
            <w:r w:rsidRPr="00C746CE">
              <w:rPr>
                <w:rFonts w:ascii="Ebrima" w:hAnsi="Ebrima" w:cs="Arial"/>
                <w:b/>
                <w:bCs/>
                <w:sz w:val="20"/>
                <w:lang w:val="fr-FR"/>
              </w:rPr>
              <w:t>”</w:t>
            </w:r>
            <w:r w:rsidRPr="00C746CE">
              <w:rPr>
                <w:rFonts w:ascii="Ebrima" w:hAnsi="Ebrima" w:cs="Arial"/>
                <w:b/>
                <w:bCs/>
                <w:sz w:val="20"/>
                <w:lang w:val="fr-FR"/>
              </w:rPr>
              <w:t xml:space="preserve"> du CPC Prov. 86219.  Dans la mesure où il couvre également des services juridiques tels que les services d'avocats spécialisés en matière d'insolvabilité, il pourrait également relever des </w:t>
            </w:r>
            <w:r w:rsidRPr="00C746CE">
              <w:rPr>
                <w:rFonts w:ascii="Ebrima" w:hAnsi="Ebrima" w:cs="Arial"/>
                <w:b/>
                <w:bCs/>
                <w:sz w:val="20"/>
                <w:lang w:val="fr-FR"/>
              </w:rPr>
              <w:t>“</w:t>
            </w:r>
            <w:r w:rsidRPr="00C746CE">
              <w:rPr>
                <w:rFonts w:ascii="Ebrima" w:hAnsi="Ebrima" w:cs="Arial"/>
                <w:b/>
                <w:bCs/>
                <w:sz w:val="20"/>
                <w:lang w:val="fr-FR"/>
              </w:rPr>
              <w:t>autres services de conseil et d'information juridiques</w:t>
            </w:r>
            <w:r w:rsidRPr="00C746CE">
              <w:rPr>
                <w:rFonts w:ascii="Ebrima" w:hAnsi="Ebrima" w:cs="Arial"/>
                <w:b/>
                <w:bCs/>
                <w:sz w:val="20"/>
                <w:lang w:val="fr-FR"/>
              </w:rPr>
              <w:t>”</w:t>
            </w:r>
            <w:r w:rsidRPr="00C746CE">
              <w:rPr>
                <w:rFonts w:ascii="Ebrima" w:hAnsi="Ebrima" w:cs="Arial"/>
                <w:b/>
                <w:bCs/>
                <w:sz w:val="20"/>
                <w:lang w:val="fr-FR"/>
              </w:rPr>
              <w:t xml:space="preserve"> (CPC Prov. 8619), bien que cela soit moins clair.</w:t>
            </w:r>
          </w:p>
          <w:p w14:paraId="254D52DB" w14:textId="2558D154" w:rsidR="00D41FA9"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 xml:space="preserve">Dans la mesure où l'ensemble de la CPC Prov. 862 ou de la CPC Prov. 8619 est couvert par les engagements de l'OMC, ce sous-secteur devrait également être listé avec les mêmes engagements d'AM et de NT, mais avec la description du sous-secteur qualifiée de </w:t>
            </w:r>
            <w:r w:rsidRPr="00C746CE">
              <w:rPr>
                <w:rFonts w:ascii="Ebrima" w:hAnsi="Ebrima" w:cs="Arial"/>
                <w:b/>
                <w:bCs/>
                <w:sz w:val="20"/>
                <w:lang w:val="fr-FR"/>
              </w:rPr>
              <w:t>“</w:t>
            </w:r>
            <w:r w:rsidRPr="00C746CE">
              <w:rPr>
                <w:rFonts w:ascii="Ebrima" w:hAnsi="Ebrima" w:cs="Arial"/>
                <w:b/>
                <w:bCs/>
                <w:sz w:val="20"/>
                <w:lang w:val="fr-FR"/>
              </w:rPr>
              <w:t>services comptables d'insolvabilité ou de redressement judiciaire</w:t>
            </w:r>
            <w:r w:rsidRPr="00C746CE">
              <w:rPr>
                <w:rFonts w:ascii="Ebrima" w:hAnsi="Ebrima" w:cs="Arial"/>
                <w:b/>
                <w:bCs/>
                <w:sz w:val="20"/>
                <w:lang w:val="fr-FR"/>
              </w:rPr>
              <w:t>”</w:t>
            </w:r>
            <w:r w:rsidRPr="00C746CE">
              <w:rPr>
                <w:rFonts w:ascii="Ebrima" w:hAnsi="Ebrima" w:cs="Arial"/>
                <w:b/>
                <w:bCs/>
                <w:sz w:val="20"/>
                <w:lang w:val="fr-FR"/>
              </w:rPr>
              <w:t>.</w:t>
            </w:r>
          </w:p>
          <w:p w14:paraId="225870DC" w14:textId="62D04872"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 xml:space="preserve">Dans la mesure où l'ensemble de la CPC Prov. 861 est couvert par les engagements de l'OMC, ce sous-secteur devrait également être répertorié avec les mêmes engagements en matière d'AM et de NT, mais avec la description du sous-secteur qualifiée de </w:t>
            </w:r>
            <w:r w:rsidRPr="00C746CE">
              <w:rPr>
                <w:rFonts w:ascii="Ebrima" w:hAnsi="Ebrima" w:cs="Arial"/>
                <w:b/>
                <w:bCs/>
                <w:sz w:val="20"/>
                <w:lang w:val="fr-FR"/>
              </w:rPr>
              <w:t>“</w:t>
            </w:r>
            <w:r w:rsidRPr="00C746CE">
              <w:rPr>
                <w:rFonts w:ascii="Ebrima" w:hAnsi="Ebrima" w:cs="Arial"/>
                <w:b/>
                <w:bCs/>
                <w:sz w:val="20"/>
                <w:lang w:val="fr-FR"/>
              </w:rPr>
              <w:t>services juridiques en matière d'insolvabilité ou de redressement judiciaire</w:t>
            </w:r>
            <w:r w:rsidRPr="00C746CE">
              <w:rPr>
                <w:rFonts w:ascii="Ebrima" w:hAnsi="Ebrima" w:cs="Arial"/>
                <w:b/>
                <w:bCs/>
                <w:sz w:val="20"/>
                <w:lang w:val="fr-FR"/>
              </w:rPr>
              <w:t>”</w:t>
            </w:r>
            <w:r w:rsidRPr="00C746CE">
              <w:rPr>
                <w:rFonts w:ascii="Ebrima" w:hAnsi="Ebrima" w:cs="Arial"/>
                <w:b/>
                <w:bCs/>
                <w:sz w:val="20"/>
                <w:lang w:val="fr-FR"/>
              </w:rPr>
              <w:t>.</w:t>
            </w:r>
          </w:p>
        </w:tc>
      </w:tr>
      <w:tr w:rsidR="003E54E0" w:rsidRPr="00C746CE" w14:paraId="0F30ECED" w14:textId="77777777" w:rsidTr="003E54E0">
        <w:tc>
          <w:tcPr>
            <w:tcW w:w="3674" w:type="dxa"/>
          </w:tcPr>
          <w:p w14:paraId="47385076" w14:textId="21D1749B"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e.</w:t>
            </w:r>
            <w:r w:rsidRPr="00C746CE">
              <w:rPr>
                <w:rFonts w:ascii="Ebrima" w:hAnsi="Ebrima" w:cs="Arial"/>
                <w:sz w:val="20"/>
                <w:lang w:val="fr-FR"/>
              </w:rPr>
              <w:tab/>
              <w:t>Services d'architecture et services de conseil (CPC 8321)</w:t>
            </w:r>
          </w:p>
        </w:tc>
        <w:tc>
          <w:tcPr>
            <w:tcW w:w="10658" w:type="dxa"/>
          </w:tcPr>
          <w:p w14:paraId="5114348D" w14:textId="3E6D460C"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8671</w:t>
            </w:r>
          </w:p>
        </w:tc>
      </w:tr>
      <w:tr w:rsidR="003E54E0" w:rsidRPr="00C746CE" w14:paraId="1F263A71" w14:textId="77777777" w:rsidTr="003E54E0">
        <w:tc>
          <w:tcPr>
            <w:tcW w:w="3674" w:type="dxa"/>
          </w:tcPr>
          <w:p w14:paraId="283CAB1F" w14:textId="04DEECC4"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lastRenderedPageBreak/>
              <w:t>f.</w:t>
            </w:r>
            <w:r w:rsidRPr="00C746CE">
              <w:rPr>
                <w:rFonts w:ascii="Ebrima" w:hAnsi="Ebrima" w:cs="Arial"/>
                <w:sz w:val="20"/>
                <w:lang w:val="fr-FR"/>
              </w:rPr>
              <w:tab/>
              <w:t>Services d'urbanisme et d'aménagement du territoire (CPC 8322)</w:t>
            </w:r>
          </w:p>
        </w:tc>
        <w:tc>
          <w:tcPr>
            <w:tcW w:w="10658" w:type="dxa"/>
          </w:tcPr>
          <w:p w14:paraId="4232FF7E" w14:textId="6004D8D1"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w:t>
            </w:r>
            <w:r w:rsidRPr="00C746CE">
              <w:rPr>
                <w:rFonts w:ascii="Ebrima" w:hAnsi="Ebrima" w:cs="Arial"/>
                <w:b/>
                <w:bCs/>
                <w:sz w:val="20"/>
                <w:lang w:val="fr-FR"/>
              </w:rPr>
              <w:t>une partie de</w:t>
            </w:r>
            <w:r w:rsidR="003E54E0" w:rsidRPr="00C746CE">
              <w:rPr>
                <w:rFonts w:ascii="Ebrima" w:hAnsi="Ebrima" w:cs="Arial"/>
                <w:b/>
                <w:bCs/>
                <w:sz w:val="20"/>
                <w:lang w:val="fr-FR"/>
              </w:rPr>
              <w:t xml:space="preserve"> CPC Prov. 8674.</w:t>
            </w:r>
          </w:p>
          <w:p w14:paraId="09ABCEB9" w14:textId="7FF82A11"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 xml:space="preserve">Tout engagement couvrant l'ensemble de la CPC Prov. 8674 doit être mentionné ici et </w:t>
            </w:r>
            <w:r w:rsidRPr="00C746CE">
              <w:rPr>
                <w:rFonts w:ascii="Ebrima" w:hAnsi="Ebrima" w:cs="Arial"/>
                <w:b/>
                <w:bCs/>
                <w:sz w:val="20"/>
                <w:lang w:val="fr-FR"/>
              </w:rPr>
              <w:t>à</w:t>
            </w:r>
            <w:r w:rsidRPr="00C746CE">
              <w:rPr>
                <w:rFonts w:ascii="Ebrima" w:hAnsi="Ebrima" w:cs="Arial"/>
                <w:b/>
                <w:bCs/>
                <w:sz w:val="20"/>
                <w:lang w:val="fr-FR"/>
              </w:rPr>
              <w:t xml:space="preserve"> la ligne suivante.</w:t>
            </w:r>
          </w:p>
        </w:tc>
      </w:tr>
      <w:tr w:rsidR="003E54E0" w:rsidRPr="00C746CE" w14:paraId="78FE70B8" w14:textId="77777777" w:rsidTr="003E54E0">
        <w:tc>
          <w:tcPr>
            <w:tcW w:w="3674" w:type="dxa"/>
          </w:tcPr>
          <w:p w14:paraId="72C1754E" w14:textId="2FFF44DA"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g.</w:t>
            </w:r>
            <w:r w:rsidRPr="00C746CE">
              <w:rPr>
                <w:rFonts w:ascii="Ebrima" w:hAnsi="Ebrima" w:cs="Arial"/>
                <w:sz w:val="20"/>
                <w:lang w:val="fr-FR"/>
              </w:rPr>
              <w:tab/>
              <w:t>Services d'architecture paysagère et services conseils (CPC 8323)</w:t>
            </w:r>
          </w:p>
        </w:tc>
        <w:tc>
          <w:tcPr>
            <w:tcW w:w="10658" w:type="dxa"/>
          </w:tcPr>
          <w:p w14:paraId="209FA729" w14:textId="51998719"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w:t>
            </w:r>
            <w:r w:rsidRPr="00C746CE">
              <w:rPr>
                <w:rFonts w:ascii="Ebrima" w:hAnsi="Ebrima" w:cs="Arial"/>
                <w:b/>
                <w:bCs/>
                <w:sz w:val="20"/>
                <w:lang w:val="fr-FR"/>
              </w:rPr>
              <w:t>une partie de</w:t>
            </w:r>
            <w:r w:rsidR="003E54E0" w:rsidRPr="00C746CE">
              <w:rPr>
                <w:rFonts w:ascii="Ebrima" w:hAnsi="Ebrima" w:cs="Arial"/>
                <w:b/>
                <w:bCs/>
                <w:sz w:val="20"/>
                <w:lang w:val="fr-FR"/>
              </w:rPr>
              <w:t xml:space="preserve"> CPC Prov. 8674.</w:t>
            </w:r>
          </w:p>
          <w:p w14:paraId="354D7E99" w14:textId="4AD3E9F0"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 xml:space="preserve">Tout engagement couvrant l'ensemble de la CPC Prov. 8674 doit être mentionné ici et dans la ligne </w:t>
            </w:r>
            <w:r w:rsidRPr="00C746CE">
              <w:rPr>
                <w:rFonts w:ascii="Ebrima" w:hAnsi="Ebrima" w:cs="Arial"/>
                <w:b/>
                <w:bCs/>
                <w:sz w:val="20"/>
                <w:lang w:val="fr-FR"/>
              </w:rPr>
              <w:t>ci-dessus</w:t>
            </w:r>
            <w:r w:rsidRPr="00C746CE">
              <w:rPr>
                <w:rFonts w:ascii="Ebrima" w:hAnsi="Ebrima" w:cs="Arial"/>
                <w:b/>
                <w:bCs/>
                <w:sz w:val="20"/>
                <w:lang w:val="fr-FR"/>
              </w:rPr>
              <w:t>.</w:t>
            </w:r>
          </w:p>
        </w:tc>
      </w:tr>
      <w:tr w:rsidR="003E54E0" w:rsidRPr="00C746CE" w14:paraId="3C3E4540" w14:textId="77777777" w:rsidTr="003E54E0">
        <w:tc>
          <w:tcPr>
            <w:tcW w:w="3674" w:type="dxa"/>
          </w:tcPr>
          <w:p w14:paraId="0E966907" w14:textId="54CA7E98"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h.</w:t>
            </w:r>
            <w:r w:rsidRPr="00C746CE">
              <w:rPr>
                <w:rFonts w:ascii="Ebrima" w:hAnsi="Ebrima" w:cs="Arial"/>
                <w:sz w:val="20"/>
                <w:lang w:val="fr-FR"/>
              </w:rPr>
              <w:tab/>
              <w:t>Services d’ingénierie (CPC 833)</w:t>
            </w:r>
          </w:p>
        </w:tc>
        <w:tc>
          <w:tcPr>
            <w:tcW w:w="10658" w:type="dxa"/>
          </w:tcPr>
          <w:p w14:paraId="539A176F" w14:textId="058A6C3E"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8672 </w:t>
            </w:r>
            <w:r w:rsidRPr="00C746CE">
              <w:rPr>
                <w:rFonts w:ascii="Ebrima" w:hAnsi="Ebrima" w:cs="Arial"/>
                <w:b/>
                <w:bCs/>
                <w:sz w:val="20"/>
                <w:lang w:val="fr-FR"/>
              </w:rPr>
              <w:t xml:space="preserve">et </w:t>
            </w:r>
            <w:r w:rsidR="003E54E0" w:rsidRPr="00C746CE">
              <w:rPr>
                <w:rFonts w:ascii="Ebrima" w:hAnsi="Ebrima" w:cs="Arial"/>
                <w:b/>
                <w:bCs/>
                <w:sz w:val="20"/>
                <w:lang w:val="fr-FR"/>
              </w:rPr>
              <w:t>8673.</w:t>
            </w:r>
          </w:p>
          <w:p w14:paraId="1419C8EF" w14:textId="06286499"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 xml:space="preserve">Les "services d'ingénierie intégrés" visés par la CPC Prov. 8673 sont des services d'ingénierie pour des projets clés en main.  Si ces services ne sont pas couverts par les engagements existants, la description du secteur doit indiquer que les engagements au titre des </w:t>
            </w:r>
            <w:r w:rsidRPr="00C746CE">
              <w:rPr>
                <w:rFonts w:ascii="Ebrima" w:hAnsi="Ebrima" w:cs="Arial"/>
                <w:b/>
                <w:bCs/>
                <w:sz w:val="20"/>
                <w:lang w:val="fr-FR"/>
              </w:rPr>
              <w:t>“</w:t>
            </w:r>
            <w:r w:rsidRPr="00C746CE">
              <w:rPr>
                <w:rFonts w:ascii="Ebrima" w:hAnsi="Ebrima" w:cs="Arial"/>
                <w:b/>
                <w:bCs/>
                <w:sz w:val="20"/>
                <w:lang w:val="fr-FR"/>
              </w:rPr>
              <w:t>services d'ingénierie</w:t>
            </w:r>
            <w:r w:rsidRPr="00C746CE">
              <w:rPr>
                <w:rFonts w:ascii="Ebrima" w:hAnsi="Ebrima" w:cs="Arial"/>
                <w:b/>
                <w:bCs/>
                <w:sz w:val="20"/>
                <w:lang w:val="fr-FR"/>
              </w:rPr>
              <w:t>”</w:t>
            </w:r>
            <w:r w:rsidRPr="00C746CE">
              <w:rPr>
                <w:rFonts w:ascii="Ebrima" w:hAnsi="Ebrima" w:cs="Arial"/>
                <w:b/>
                <w:bCs/>
                <w:sz w:val="20"/>
                <w:lang w:val="fr-FR"/>
              </w:rPr>
              <w:t xml:space="preserve"> excluent ce type de projets.</w:t>
            </w:r>
          </w:p>
        </w:tc>
      </w:tr>
      <w:tr w:rsidR="003E54E0" w:rsidRPr="00C746CE" w14:paraId="6DBFA895" w14:textId="77777777" w:rsidTr="003E54E0">
        <w:tc>
          <w:tcPr>
            <w:tcW w:w="3674" w:type="dxa"/>
          </w:tcPr>
          <w:p w14:paraId="21CE8C23" w14:textId="439D896A"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i.</w:t>
            </w:r>
            <w:r w:rsidRPr="00C746CE">
              <w:rPr>
                <w:rFonts w:ascii="Ebrima" w:hAnsi="Ebrima" w:cs="Arial"/>
                <w:sz w:val="20"/>
                <w:lang w:val="fr-FR"/>
              </w:rPr>
              <w:tab/>
              <w:t>Services médicaux et dentaires (CPC 9312)</w:t>
            </w:r>
          </w:p>
        </w:tc>
        <w:tc>
          <w:tcPr>
            <w:tcW w:w="10658" w:type="dxa"/>
          </w:tcPr>
          <w:p w14:paraId="31218387" w14:textId="6CAD9198"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9312</w:t>
            </w:r>
          </w:p>
        </w:tc>
      </w:tr>
      <w:tr w:rsidR="003E54E0" w:rsidRPr="00C746CE" w14:paraId="0237C981" w14:textId="77777777" w:rsidTr="003E54E0">
        <w:tc>
          <w:tcPr>
            <w:tcW w:w="3674" w:type="dxa"/>
          </w:tcPr>
          <w:p w14:paraId="72EF97CB" w14:textId="258C21A6"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j.</w:t>
            </w:r>
            <w:r w:rsidRPr="00C746CE">
              <w:rPr>
                <w:rFonts w:ascii="Ebrima" w:hAnsi="Ebrima" w:cs="Arial"/>
                <w:sz w:val="20"/>
                <w:lang w:val="fr-FR"/>
              </w:rPr>
              <w:tab/>
            </w:r>
            <w:r w:rsidRPr="00C746CE">
              <w:rPr>
                <w:rFonts w:ascii="Ebrima" w:hAnsi="Ebrima"/>
                <w:spacing w:val="-2"/>
                <w:sz w:val="20"/>
                <w:lang w:val="fr-FR"/>
              </w:rPr>
              <w:t>Services vétérinaires</w:t>
            </w:r>
            <w:r w:rsidRPr="00C746CE">
              <w:rPr>
                <w:rFonts w:ascii="Ebrima" w:hAnsi="Ebrima" w:cs="Arial"/>
                <w:sz w:val="20"/>
                <w:lang w:val="fr-FR"/>
              </w:rPr>
              <w:t xml:space="preserve"> (CPC 835)</w:t>
            </w:r>
          </w:p>
        </w:tc>
        <w:tc>
          <w:tcPr>
            <w:tcW w:w="10658" w:type="dxa"/>
          </w:tcPr>
          <w:p w14:paraId="616531E3" w14:textId="6E30C299"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932</w:t>
            </w:r>
          </w:p>
        </w:tc>
      </w:tr>
      <w:tr w:rsidR="003E54E0" w:rsidRPr="00C746CE" w14:paraId="12C85C97" w14:textId="77777777" w:rsidTr="003E54E0">
        <w:tc>
          <w:tcPr>
            <w:tcW w:w="3674" w:type="dxa"/>
          </w:tcPr>
          <w:p w14:paraId="412323F2" w14:textId="0EF58F09"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k.</w:t>
            </w:r>
            <w:r w:rsidRPr="00C746CE">
              <w:rPr>
                <w:rFonts w:ascii="Ebrima" w:hAnsi="Ebrima" w:cs="Arial"/>
                <w:sz w:val="20"/>
                <w:lang w:val="fr-FR"/>
              </w:rPr>
              <w:tab/>
            </w:r>
            <w:r w:rsidRPr="00C746CE">
              <w:rPr>
                <w:rFonts w:ascii="Ebrima" w:hAnsi="Ebrima"/>
                <w:spacing w:val="-2"/>
                <w:sz w:val="20"/>
                <w:lang w:val="fr-FR"/>
              </w:rPr>
              <w:t>Services des accoucheuses, infirmières, et physiothérapeutes et du personnel paramédical</w:t>
            </w:r>
            <w:r w:rsidRPr="00C746CE">
              <w:rPr>
                <w:rFonts w:ascii="Ebrima" w:hAnsi="Ebrima" w:cs="Arial"/>
                <w:sz w:val="20"/>
                <w:lang w:val="fr-FR"/>
              </w:rPr>
              <w:t xml:space="preserve"> (CPC 93191, 93192 and 93193)</w:t>
            </w:r>
          </w:p>
        </w:tc>
        <w:tc>
          <w:tcPr>
            <w:tcW w:w="10658" w:type="dxa"/>
          </w:tcPr>
          <w:p w14:paraId="78954D6E" w14:textId="09F1A97F" w:rsidR="003E54E0" w:rsidRPr="00C746CE" w:rsidRDefault="00D41FA9" w:rsidP="00CA354C">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93191</w:t>
            </w:r>
          </w:p>
        </w:tc>
      </w:tr>
      <w:tr w:rsidR="003E54E0" w:rsidRPr="00C746CE" w14:paraId="489D640C" w14:textId="77777777" w:rsidTr="003E54E0">
        <w:tc>
          <w:tcPr>
            <w:tcW w:w="3674" w:type="dxa"/>
          </w:tcPr>
          <w:p w14:paraId="072262F3" w14:textId="32CFA291" w:rsidR="003E54E0" w:rsidRPr="00C746CE" w:rsidRDefault="003E54E0" w:rsidP="00CA354C">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l.</w:t>
            </w:r>
            <w:r w:rsidRPr="00C746CE">
              <w:rPr>
                <w:rFonts w:ascii="Ebrima" w:hAnsi="Ebrima" w:cs="Arial"/>
                <w:sz w:val="20"/>
                <w:lang w:val="fr-FR"/>
              </w:rPr>
              <w:tab/>
              <w:t>Autres services</w:t>
            </w:r>
          </w:p>
        </w:tc>
        <w:tc>
          <w:tcPr>
            <w:tcW w:w="10658" w:type="dxa"/>
          </w:tcPr>
          <w:p w14:paraId="469B2313" w14:textId="3A167ACC" w:rsidR="003E54E0" w:rsidRPr="00C746CE" w:rsidRDefault="003E54E0" w:rsidP="00CA354C">
            <w:pPr>
              <w:spacing w:before="60" w:after="60"/>
              <w:rPr>
                <w:rFonts w:ascii="Ebrima" w:hAnsi="Ebrima" w:cs="Arial"/>
                <w:b/>
                <w:bCs/>
                <w:sz w:val="20"/>
                <w:lang w:val="fr-FR"/>
              </w:rPr>
            </w:pPr>
          </w:p>
        </w:tc>
      </w:tr>
      <w:tr w:rsidR="003E54E0" w:rsidRPr="00C746CE" w14:paraId="6A2BA305" w14:textId="77777777" w:rsidTr="003E54E0">
        <w:tc>
          <w:tcPr>
            <w:tcW w:w="3674" w:type="dxa"/>
            <w:shd w:val="clear" w:color="auto" w:fill="D9D9D9" w:themeFill="background1" w:themeFillShade="D9"/>
          </w:tcPr>
          <w:p w14:paraId="12C22DA1" w14:textId="77777777" w:rsidR="003E54E0" w:rsidRPr="00C746CE" w:rsidRDefault="003E54E0" w:rsidP="004C7FFA">
            <w:pPr>
              <w:pStyle w:val="ListParagraph"/>
              <w:spacing w:before="60" w:after="60"/>
              <w:ind w:left="357" w:hanging="357"/>
              <w:jc w:val="both"/>
              <w:rPr>
                <w:rFonts w:ascii="Ebrima" w:hAnsi="Ebrima" w:cs="Arial"/>
                <w:sz w:val="20"/>
                <w:lang w:val="fr-FR"/>
              </w:rPr>
            </w:pPr>
          </w:p>
        </w:tc>
        <w:tc>
          <w:tcPr>
            <w:tcW w:w="10658" w:type="dxa"/>
          </w:tcPr>
          <w:p w14:paraId="7A45FDEF" w14:textId="6755FE1A"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La CPC 2.1 contient une révision et une mise à jour substantielles de la CPC Prov. en ce qui concerne ce secteur.  Tout engagement couvrant l'ensemble de la CPC Prov. 84 (services informatiques et connexes) devrait être reflété dans cette nouvelle classification.</w:t>
            </w:r>
          </w:p>
        </w:tc>
      </w:tr>
      <w:tr w:rsidR="003E54E0" w:rsidRPr="00C746CE" w14:paraId="202386F7" w14:textId="77777777" w:rsidTr="003E54E0">
        <w:tc>
          <w:tcPr>
            <w:tcW w:w="3674" w:type="dxa"/>
          </w:tcPr>
          <w:p w14:paraId="2719F7EB" w14:textId="6E3F8EC4" w:rsidR="003E54E0" w:rsidRPr="00C746CE" w:rsidRDefault="003E54E0" w:rsidP="004C7FF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a.</w:t>
            </w:r>
            <w:r w:rsidRPr="00C746CE">
              <w:rPr>
                <w:rFonts w:ascii="Ebrima" w:hAnsi="Ebrima" w:cs="Arial"/>
                <w:sz w:val="20"/>
                <w:szCs w:val="20"/>
                <w:lang w:val="fr-FR"/>
              </w:rPr>
              <w:tab/>
            </w:r>
            <w:r w:rsidRPr="00C746CE">
              <w:rPr>
                <w:rFonts w:ascii="Ebrima" w:hAnsi="Ebrima" w:cs="Arial"/>
                <w:sz w:val="20"/>
                <w:lang w:val="fr-FR"/>
              </w:rPr>
              <w:t>Services de conseil et d'assistance en technologie de l'information (TI)</w:t>
            </w:r>
            <w:r w:rsidRPr="00C746CE">
              <w:rPr>
                <w:rFonts w:ascii="Ebrima" w:hAnsi="Ebrima" w:cs="Arial"/>
                <w:sz w:val="20"/>
                <w:szCs w:val="20"/>
                <w:lang w:val="fr-FR"/>
              </w:rPr>
              <w:t xml:space="preserve"> (CPC 8313)</w:t>
            </w:r>
          </w:p>
        </w:tc>
        <w:tc>
          <w:tcPr>
            <w:tcW w:w="10658" w:type="dxa"/>
          </w:tcPr>
          <w:p w14:paraId="5CBB7FD2" w14:textId="679839B1" w:rsidR="003E54E0" w:rsidRPr="00C746CE" w:rsidRDefault="00D41FA9" w:rsidP="00D41FA9">
            <w:pPr>
              <w:spacing w:before="60" w:after="60"/>
              <w:rPr>
                <w:rFonts w:ascii="Ebrima" w:hAnsi="Ebrima" w:cs="Arial"/>
                <w:b/>
                <w:bCs/>
                <w:sz w:val="20"/>
                <w:lang w:val="fr-FR"/>
              </w:rPr>
            </w:pPr>
            <w:r w:rsidRPr="00D41FA9">
              <w:rPr>
                <w:rFonts w:ascii="Ebrima" w:hAnsi="Ebrima" w:cs="Arial"/>
                <w:b/>
                <w:bCs/>
                <w:sz w:val="20"/>
                <w:lang w:val="fr-FR"/>
              </w:rPr>
              <w:t>Celle-ci est plus large que les CPC Prov. 841 (services de conseil liés à l'installation de matériel informatique) et 842 (services de mise en œuvre de logiciels). Les engagements relevant des CPC 841 et 842 devraient au moins être inclus ici, mais les États membres peuvent choisir d'offrir une gamme plus large de services de conseil et d'assistance (voir également les services de conception ci-dessous).</w:t>
            </w:r>
          </w:p>
        </w:tc>
      </w:tr>
      <w:tr w:rsidR="003E54E0" w:rsidRPr="00C746CE" w14:paraId="028CF4F3" w14:textId="77777777" w:rsidTr="003E54E0">
        <w:tc>
          <w:tcPr>
            <w:tcW w:w="3674" w:type="dxa"/>
          </w:tcPr>
          <w:p w14:paraId="0DFD65E2" w14:textId="682E7A98" w:rsidR="003E54E0" w:rsidRPr="00C746CE" w:rsidRDefault="003E54E0" w:rsidP="004C7FF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lastRenderedPageBreak/>
              <w:t>b.</w:t>
            </w:r>
            <w:r w:rsidRPr="00C746CE">
              <w:rPr>
                <w:rFonts w:ascii="Ebrima" w:hAnsi="Ebrima" w:cs="Arial"/>
                <w:sz w:val="20"/>
                <w:szCs w:val="20"/>
                <w:lang w:val="fr-FR"/>
              </w:rPr>
              <w:tab/>
            </w:r>
            <w:r w:rsidRPr="00C746CE">
              <w:rPr>
                <w:rFonts w:ascii="Ebrima" w:hAnsi="Ebrima" w:cs="Arial"/>
                <w:sz w:val="20"/>
                <w:lang w:val="fr-FR"/>
              </w:rPr>
              <w:t>Services de conception et de développement de technologies de l'information (TI)</w:t>
            </w:r>
            <w:r w:rsidRPr="00C746CE">
              <w:rPr>
                <w:rFonts w:ascii="Ebrima" w:hAnsi="Ebrima" w:cs="Arial"/>
                <w:sz w:val="20"/>
                <w:szCs w:val="20"/>
                <w:lang w:val="fr-FR"/>
              </w:rPr>
              <w:t xml:space="preserve"> (CPC 8314)</w:t>
            </w:r>
          </w:p>
        </w:tc>
        <w:tc>
          <w:tcPr>
            <w:tcW w:w="10658" w:type="dxa"/>
          </w:tcPr>
          <w:p w14:paraId="43DE3124" w14:textId="77777777" w:rsidR="00D41FA9"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Il s'agit de la fourniture d'une expertise technique pour concevoir et/ou développer une solution informatique telle que des applications, des réseaux et des systèmes informatiques personnalisés.</w:t>
            </w:r>
          </w:p>
          <w:p w14:paraId="4AFDB81C" w14:textId="6F68B5BB"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Il faudrait également inclure l</w:t>
            </w:r>
            <w:r w:rsidRPr="00C746CE">
              <w:rPr>
                <w:rFonts w:ascii="Ebrima" w:hAnsi="Ebrima" w:cs="Arial"/>
                <w:b/>
                <w:bCs/>
                <w:sz w:val="20"/>
                <w:lang w:val="fr-FR"/>
              </w:rPr>
              <w:t>es engagements relevant de la CPC Prov. 842 dans ce sous-secteur, mais comme la CPC 2.1 est plus large, les États membres peuvent choisir d'offrir une gamme plus étendue de services de conception et de développement.</w:t>
            </w:r>
          </w:p>
        </w:tc>
      </w:tr>
      <w:tr w:rsidR="003E54E0" w:rsidRPr="00C746CE" w14:paraId="739BAE6B" w14:textId="77777777" w:rsidTr="003E54E0">
        <w:tc>
          <w:tcPr>
            <w:tcW w:w="3674" w:type="dxa"/>
          </w:tcPr>
          <w:p w14:paraId="749DBB88" w14:textId="3F283F26" w:rsidR="003E54E0" w:rsidRPr="00C746CE" w:rsidRDefault="003E54E0" w:rsidP="004C7FF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cs="Arial"/>
                <w:sz w:val="20"/>
                <w:lang w:val="fr-FR"/>
              </w:rPr>
              <w:t>Services d'hébergement et de fourniture d'infrastructures de technologie de l'information (TI)</w:t>
            </w:r>
            <w:r w:rsidRPr="00C746CE">
              <w:rPr>
                <w:rFonts w:ascii="Ebrima" w:hAnsi="Ebrima" w:cs="Arial"/>
                <w:sz w:val="20"/>
                <w:szCs w:val="20"/>
                <w:lang w:val="fr-FR"/>
              </w:rPr>
              <w:t xml:space="preserve"> (CPC 8315)</w:t>
            </w:r>
          </w:p>
        </w:tc>
        <w:tc>
          <w:tcPr>
            <w:tcW w:w="10658" w:type="dxa"/>
          </w:tcPr>
          <w:p w14:paraId="4AC49BD9" w14:textId="0392F9A3" w:rsidR="003E54E0" w:rsidRPr="00C746CE" w:rsidRDefault="00D41FA9" w:rsidP="00D41FA9">
            <w:pPr>
              <w:spacing w:before="60" w:after="60"/>
              <w:rPr>
                <w:rFonts w:ascii="Ebrima" w:hAnsi="Ebrima" w:cs="Arial"/>
                <w:b/>
                <w:bCs/>
                <w:sz w:val="20"/>
                <w:lang w:val="fr-FR"/>
              </w:rPr>
            </w:pPr>
            <w:r w:rsidRPr="00D41FA9">
              <w:rPr>
                <w:rFonts w:ascii="Ebrima" w:hAnsi="Ebrima" w:cs="Arial"/>
                <w:b/>
                <w:bCs/>
                <w:sz w:val="20"/>
                <w:lang w:val="fr-FR"/>
              </w:rPr>
              <w:t>Ce sous-secteur couvre des services tels que l'hébergement de sites web et la fourniture d'applications.  Ces services ne sont pas explicitement couverts par la CPC Prov. mais peuvent être considérés comme relevant de la rubrique 849 (autres services).</w:t>
            </w:r>
          </w:p>
        </w:tc>
      </w:tr>
      <w:tr w:rsidR="003E54E0" w:rsidRPr="00C746CE" w14:paraId="72439E74" w14:textId="77777777" w:rsidTr="003E54E0">
        <w:tc>
          <w:tcPr>
            <w:tcW w:w="3674" w:type="dxa"/>
          </w:tcPr>
          <w:p w14:paraId="367F2FDD" w14:textId="37214DCB" w:rsidR="003E54E0" w:rsidRPr="00C746CE" w:rsidRDefault="003E54E0" w:rsidP="004C7FF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cs="Arial"/>
                <w:sz w:val="20"/>
                <w:lang w:val="fr-FR"/>
              </w:rPr>
              <w:t>Services d'infrastructure informatique et de gestion de réseau</w:t>
            </w:r>
            <w:r w:rsidRPr="00C746CE">
              <w:rPr>
                <w:rFonts w:ascii="Ebrima" w:hAnsi="Ebrima" w:cs="Arial"/>
                <w:sz w:val="20"/>
                <w:szCs w:val="20"/>
                <w:lang w:val="fr-FR"/>
              </w:rPr>
              <w:t xml:space="preserve"> (CPC 8316)</w:t>
            </w:r>
          </w:p>
        </w:tc>
        <w:tc>
          <w:tcPr>
            <w:tcW w:w="10658" w:type="dxa"/>
          </w:tcPr>
          <w:p w14:paraId="27794472" w14:textId="66619771" w:rsidR="003E54E0" w:rsidRPr="00C746CE" w:rsidRDefault="00D41FA9" w:rsidP="00D41FA9">
            <w:pPr>
              <w:spacing w:before="60" w:after="60"/>
              <w:rPr>
                <w:rFonts w:ascii="Ebrima" w:hAnsi="Ebrima" w:cs="Arial"/>
                <w:b/>
                <w:bCs/>
                <w:sz w:val="20"/>
                <w:lang w:val="fr-FR"/>
              </w:rPr>
            </w:pPr>
            <w:r w:rsidRPr="00D41FA9">
              <w:rPr>
                <w:rFonts w:ascii="Ebrima" w:hAnsi="Ebrima" w:cs="Arial"/>
                <w:b/>
                <w:bCs/>
                <w:sz w:val="20"/>
                <w:lang w:val="fr-FR"/>
              </w:rPr>
              <w:t>Ce sous-secteur comprend la gestion et la surveillance de l'infrastructure informatique d'un client, y compris le matériel, les logiciels et les réseaux. Ces services ne sont pas explicitement couverts par la CPC Prov. mais peuvent être considérés comme relevant de la rubrique 849 (autres services).</w:t>
            </w:r>
          </w:p>
        </w:tc>
      </w:tr>
      <w:tr w:rsidR="003E54E0" w:rsidRPr="00C746CE" w14:paraId="5CE2BCF0" w14:textId="77777777" w:rsidTr="003E54E0">
        <w:tc>
          <w:tcPr>
            <w:tcW w:w="3674" w:type="dxa"/>
          </w:tcPr>
          <w:p w14:paraId="2722CE90" w14:textId="4835656E"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e.</w:t>
            </w:r>
            <w:r w:rsidRPr="00C746CE">
              <w:rPr>
                <w:rFonts w:ascii="Ebrima" w:hAnsi="Ebrima" w:cs="Arial"/>
                <w:sz w:val="20"/>
                <w:lang w:val="fr-FR"/>
              </w:rPr>
              <w:tab/>
              <w:t>Autres services informatiques et services connexes n.c.a. (CPC Prov. 841-844, 849)</w:t>
            </w:r>
          </w:p>
        </w:tc>
        <w:tc>
          <w:tcPr>
            <w:tcW w:w="10658" w:type="dxa"/>
          </w:tcPr>
          <w:p w14:paraId="3B418D9E" w14:textId="08E293F4"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La CPC Prov. incluait les services informatiques de base tels que le traitement des données et les services de base de données.  Ces services ne sont plus explicitement couverts par le CPC 2.1.  Toutefois, pour les EM qui ne couvrent pas l'ensemble de la CPC Prov. 84 dans leurs engagements existants, il peut être prudent d'inclure ces engagements ici afin d'éviter toute impression de retour en arrière.</w:t>
            </w:r>
          </w:p>
        </w:tc>
      </w:tr>
      <w:tr w:rsidR="003E54E0" w:rsidRPr="00C746CE" w14:paraId="5689E7E9" w14:textId="77777777" w:rsidTr="003E54E0">
        <w:tc>
          <w:tcPr>
            <w:tcW w:w="3674" w:type="dxa"/>
          </w:tcPr>
          <w:p w14:paraId="09F3DBE0" w14:textId="2EDC3C55"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lang w:val="fr-FR"/>
              </w:rPr>
              <w:tab/>
              <w:t>Services de recherche et de développement expérimental en sciences naturelles et d’ingénierie</w:t>
            </w:r>
            <w:r w:rsidRPr="00C746CE">
              <w:rPr>
                <w:rFonts w:ascii="Ebrima" w:hAnsi="Ebrima" w:cs="Arial"/>
                <w:sz w:val="20"/>
                <w:szCs w:val="20"/>
                <w:lang w:val="fr-FR"/>
              </w:rPr>
              <w:t xml:space="preserve"> (CPC 811</w:t>
            </w:r>
            <w:r w:rsidRPr="00C746CE">
              <w:rPr>
                <w:rFonts w:ascii="Ebrima" w:hAnsi="Ebrima" w:cs="Arial"/>
                <w:sz w:val="20"/>
                <w:lang w:val="fr-FR"/>
              </w:rPr>
              <w:t>)</w:t>
            </w:r>
          </w:p>
        </w:tc>
        <w:tc>
          <w:tcPr>
            <w:tcW w:w="10658" w:type="dxa"/>
          </w:tcPr>
          <w:p w14:paraId="42C339B7" w14:textId="320A984B"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851.</w:t>
            </w:r>
          </w:p>
        </w:tc>
      </w:tr>
      <w:tr w:rsidR="003E54E0" w:rsidRPr="00C746CE" w14:paraId="163AF6E7" w14:textId="77777777" w:rsidTr="003E54E0">
        <w:tc>
          <w:tcPr>
            <w:tcW w:w="3674" w:type="dxa"/>
          </w:tcPr>
          <w:p w14:paraId="0392CBF6" w14:textId="4C8ECA8E"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b.</w:t>
            </w:r>
            <w:r w:rsidRPr="00C746CE">
              <w:rPr>
                <w:rFonts w:ascii="Ebrima" w:hAnsi="Ebrima" w:cs="Arial"/>
                <w:sz w:val="20"/>
                <w:lang w:val="fr-FR"/>
              </w:rPr>
              <w:tab/>
              <w:t>Services de recherche et de développement expérimental en sciences sociales et sciences humaines</w:t>
            </w:r>
            <w:r w:rsidRPr="00C746CE">
              <w:rPr>
                <w:rFonts w:ascii="Ebrima" w:hAnsi="Ebrima" w:cs="Arial"/>
                <w:sz w:val="20"/>
                <w:szCs w:val="20"/>
                <w:lang w:val="fr-FR"/>
              </w:rPr>
              <w:t xml:space="preserve"> (CPC 812</w:t>
            </w:r>
            <w:r w:rsidRPr="00C746CE">
              <w:rPr>
                <w:rFonts w:ascii="Ebrima" w:hAnsi="Ebrima" w:cs="Arial"/>
                <w:sz w:val="20"/>
                <w:lang w:val="fr-FR"/>
              </w:rPr>
              <w:t>)</w:t>
            </w:r>
          </w:p>
        </w:tc>
        <w:tc>
          <w:tcPr>
            <w:tcW w:w="10658" w:type="dxa"/>
          </w:tcPr>
          <w:p w14:paraId="028728F5" w14:textId="0B8D079D"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852.</w:t>
            </w:r>
          </w:p>
        </w:tc>
      </w:tr>
      <w:tr w:rsidR="003E54E0" w:rsidRPr="00C746CE" w14:paraId="5EEDBD86" w14:textId="77777777" w:rsidTr="003E54E0">
        <w:tc>
          <w:tcPr>
            <w:tcW w:w="3674" w:type="dxa"/>
          </w:tcPr>
          <w:p w14:paraId="6F1EC2BA" w14:textId="4BF06A53"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c.</w:t>
            </w:r>
            <w:r w:rsidRPr="00C746CE">
              <w:rPr>
                <w:rFonts w:ascii="Ebrima" w:hAnsi="Ebrima" w:cs="Arial"/>
                <w:sz w:val="20"/>
                <w:lang w:val="fr-FR"/>
              </w:rPr>
              <w:tab/>
              <w:t>Services fournis à la recherche et développement expérimental interdisciplinaire</w:t>
            </w:r>
            <w:r w:rsidRPr="00C746CE">
              <w:rPr>
                <w:rFonts w:ascii="Ebrima" w:hAnsi="Ebrima" w:cs="Arial"/>
                <w:sz w:val="20"/>
                <w:szCs w:val="20"/>
                <w:lang w:val="fr-FR"/>
              </w:rPr>
              <w:t xml:space="preserve"> (CPC 813</w:t>
            </w:r>
            <w:r w:rsidRPr="00C746CE">
              <w:rPr>
                <w:rFonts w:ascii="Ebrima" w:hAnsi="Ebrima" w:cs="Arial"/>
                <w:sz w:val="20"/>
                <w:lang w:val="fr-FR"/>
              </w:rPr>
              <w:t>)</w:t>
            </w:r>
          </w:p>
        </w:tc>
        <w:tc>
          <w:tcPr>
            <w:tcW w:w="10658" w:type="dxa"/>
          </w:tcPr>
          <w:p w14:paraId="6056043F" w14:textId="437CE539"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853.</w:t>
            </w:r>
          </w:p>
        </w:tc>
      </w:tr>
      <w:tr w:rsidR="003E54E0" w:rsidRPr="00C746CE" w14:paraId="16B5394E" w14:textId="77777777" w:rsidTr="003E54E0">
        <w:tc>
          <w:tcPr>
            <w:tcW w:w="3674" w:type="dxa"/>
          </w:tcPr>
          <w:p w14:paraId="245C41FE" w14:textId="3C4AF95D"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lastRenderedPageBreak/>
              <w:t>a.</w:t>
            </w:r>
            <w:r w:rsidRPr="00C746CE">
              <w:rPr>
                <w:rFonts w:ascii="Ebrima" w:hAnsi="Ebrima" w:cs="Arial"/>
                <w:sz w:val="20"/>
                <w:lang w:val="fr-FR"/>
              </w:rPr>
              <w:tab/>
              <w:t>Services immobiliers se rapportant à des biens propres ou loués (CPC 721)</w:t>
            </w:r>
          </w:p>
        </w:tc>
        <w:tc>
          <w:tcPr>
            <w:tcW w:w="10658" w:type="dxa"/>
          </w:tcPr>
          <w:p w14:paraId="0A9F2759" w14:textId="2D109FD3"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821.</w:t>
            </w:r>
          </w:p>
        </w:tc>
      </w:tr>
      <w:tr w:rsidR="003E54E0" w:rsidRPr="00C746CE" w14:paraId="5D25F14E" w14:textId="77777777" w:rsidTr="003E54E0">
        <w:tc>
          <w:tcPr>
            <w:tcW w:w="3674" w:type="dxa"/>
          </w:tcPr>
          <w:p w14:paraId="4164331D" w14:textId="53A6098F"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b.</w:t>
            </w:r>
            <w:r w:rsidRPr="00C746CE">
              <w:rPr>
                <w:rFonts w:ascii="Ebrima" w:hAnsi="Ebrima" w:cs="Arial"/>
                <w:sz w:val="20"/>
                <w:lang w:val="fr-FR"/>
              </w:rPr>
              <w:tab/>
              <w:t>Services immobiliers à forfait ou sous contrat (CPC 722)</w:t>
            </w:r>
          </w:p>
        </w:tc>
        <w:tc>
          <w:tcPr>
            <w:tcW w:w="10658" w:type="dxa"/>
          </w:tcPr>
          <w:p w14:paraId="32074D1C" w14:textId="5A3CBCD4"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822.</w:t>
            </w:r>
          </w:p>
        </w:tc>
      </w:tr>
      <w:tr w:rsidR="003E54E0" w:rsidRPr="00C746CE" w14:paraId="18FFDCE1" w14:textId="77777777" w:rsidTr="003E54E0">
        <w:tc>
          <w:tcPr>
            <w:tcW w:w="3674" w:type="dxa"/>
          </w:tcPr>
          <w:p w14:paraId="3DE84755" w14:textId="61231BCC"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lang w:val="fr-FR"/>
              </w:rPr>
              <w:tab/>
              <w:t>Concernant le matériel de transport (CPC 7311</w:t>
            </w:r>
            <w:r w:rsidR="00FA1754" w:rsidRPr="00C746CE">
              <w:rPr>
                <w:rFonts w:ascii="Ebrima" w:hAnsi="Ebrima" w:cs="Arial"/>
                <w:sz w:val="20"/>
                <w:lang w:val="fr-FR"/>
              </w:rPr>
              <w:t>) :</w:t>
            </w:r>
          </w:p>
        </w:tc>
        <w:tc>
          <w:tcPr>
            <w:tcW w:w="10658" w:type="dxa"/>
          </w:tcPr>
          <w:p w14:paraId="34D98CEB" w14:textId="77777777" w:rsidR="003E54E0" w:rsidRPr="00C746CE" w:rsidRDefault="003E54E0" w:rsidP="004C7FFA">
            <w:pPr>
              <w:spacing w:before="60" w:after="60"/>
              <w:rPr>
                <w:rFonts w:ascii="Ebrima" w:hAnsi="Ebrima" w:cs="Arial"/>
                <w:b/>
                <w:bCs/>
                <w:sz w:val="20"/>
                <w:lang w:val="fr-FR"/>
              </w:rPr>
            </w:pPr>
          </w:p>
        </w:tc>
      </w:tr>
      <w:tr w:rsidR="003E54E0" w:rsidRPr="00C746CE" w14:paraId="2633651F" w14:textId="77777777" w:rsidTr="003E54E0">
        <w:tc>
          <w:tcPr>
            <w:tcW w:w="3674" w:type="dxa"/>
          </w:tcPr>
          <w:p w14:paraId="2AC95E7C" w14:textId="1BB87422"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Voitures et camionnettes (CPC 73111)</w:t>
            </w:r>
          </w:p>
        </w:tc>
        <w:tc>
          <w:tcPr>
            <w:tcW w:w="10658" w:type="dxa"/>
          </w:tcPr>
          <w:p w14:paraId="5AA5D042" w14:textId="645B9C08"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 CPC Prov. 83101 (voitures particulières) et une partie de 83102 (camionnettes légères, désignées dans CPC Prov. comme "fourgonnettes de transport et utilitaires", distinctes des "camions" et des "poids lourds" - voir ci-dessous).</w:t>
            </w:r>
          </w:p>
        </w:tc>
      </w:tr>
      <w:tr w:rsidR="003E54E0" w:rsidRPr="00C746CE" w14:paraId="514C0F3A" w14:textId="77777777" w:rsidTr="003E54E0">
        <w:tc>
          <w:tcPr>
            <w:tcW w:w="3674" w:type="dxa"/>
          </w:tcPr>
          <w:p w14:paraId="1CBB1461" w14:textId="59361F45"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Véhicules à moteur pour le transport de marchandises (CPC 73112)</w:t>
            </w:r>
          </w:p>
        </w:tc>
        <w:tc>
          <w:tcPr>
            <w:tcW w:w="10658" w:type="dxa"/>
          </w:tcPr>
          <w:p w14:paraId="7504B977" w14:textId="5A52ADC6"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83102 </w:t>
            </w:r>
            <w:r w:rsidRPr="00C746CE">
              <w:rPr>
                <w:rFonts w:ascii="Ebrima" w:hAnsi="Ebrima" w:cs="Arial"/>
                <w:b/>
                <w:bCs/>
                <w:sz w:val="20"/>
                <w:lang w:val="fr-FR"/>
              </w:rPr>
              <w:t>à l'exception des camionnettes légères (désignées dans le CPC Prov. comme "fourgonnettes et utilitaires", distinctes des "camions" et des "poids lourds" - voir ci-dessus.</w:t>
            </w:r>
          </w:p>
        </w:tc>
      </w:tr>
      <w:tr w:rsidR="003E54E0" w:rsidRPr="00C746CE" w14:paraId="2E171B4D" w14:textId="77777777" w:rsidTr="003E54E0">
        <w:tc>
          <w:tcPr>
            <w:tcW w:w="3674" w:type="dxa"/>
          </w:tcPr>
          <w:p w14:paraId="6DF10DCB" w14:textId="79F4D496"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Véhicules ferroviaires (CPC 73113)</w:t>
            </w:r>
          </w:p>
        </w:tc>
        <w:tc>
          <w:tcPr>
            <w:tcW w:w="10658" w:type="dxa"/>
          </w:tcPr>
          <w:p w14:paraId="74745613" w14:textId="5DB320B6" w:rsidR="003E54E0" w:rsidRPr="00C746CE" w:rsidRDefault="00D41FA9" w:rsidP="00D41FA9">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w:t>
            </w:r>
            <w:r w:rsidRPr="00C746CE">
              <w:rPr>
                <w:rFonts w:ascii="Ebrima" w:hAnsi="Ebrima" w:cs="Arial"/>
                <w:b/>
                <w:bCs/>
                <w:sz w:val="20"/>
                <w:lang w:val="fr-FR"/>
              </w:rPr>
              <w:t>une partie de</w:t>
            </w:r>
            <w:r w:rsidR="003E54E0" w:rsidRPr="00C746CE">
              <w:rPr>
                <w:rFonts w:ascii="Ebrima" w:hAnsi="Ebrima" w:cs="Arial"/>
                <w:b/>
                <w:bCs/>
                <w:sz w:val="20"/>
                <w:lang w:val="fr-FR"/>
              </w:rPr>
              <w:t xml:space="preserve"> CPC Prov. 83105</w:t>
            </w:r>
            <w:r w:rsidRPr="00C746CE">
              <w:rPr>
                <w:rFonts w:ascii="Ebrima" w:hAnsi="Ebrima" w:cs="Arial"/>
                <w:b/>
                <w:bCs/>
                <w:sz w:val="20"/>
                <w:lang w:val="fr-FR"/>
              </w:rPr>
              <w:t xml:space="preserve"> (autres transports terrestres).</w:t>
            </w:r>
          </w:p>
        </w:tc>
      </w:tr>
      <w:tr w:rsidR="003E54E0" w:rsidRPr="00C746CE" w14:paraId="03974B07" w14:textId="77777777" w:rsidTr="003E54E0">
        <w:tc>
          <w:tcPr>
            <w:tcW w:w="3674" w:type="dxa"/>
          </w:tcPr>
          <w:p w14:paraId="477F3150" w14:textId="2EDF426C"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Autre matériel de transport terrestre (CPC 73114)</w:t>
            </w:r>
          </w:p>
        </w:tc>
        <w:tc>
          <w:tcPr>
            <w:tcW w:w="10658" w:type="dxa"/>
          </w:tcPr>
          <w:p w14:paraId="663E6AE2" w14:textId="219C57AE"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w:t>
            </w:r>
            <w:r w:rsidRPr="00C746CE">
              <w:rPr>
                <w:rFonts w:ascii="Ebrima" w:hAnsi="Ebrima" w:cs="Arial"/>
                <w:b/>
                <w:bCs/>
                <w:sz w:val="20"/>
                <w:lang w:val="fr-FR"/>
              </w:rPr>
              <w:t>une partie de</w:t>
            </w:r>
            <w:r w:rsidR="003E54E0" w:rsidRPr="00C746CE">
              <w:rPr>
                <w:rFonts w:ascii="Ebrima" w:hAnsi="Ebrima" w:cs="Arial"/>
                <w:b/>
                <w:bCs/>
                <w:sz w:val="20"/>
                <w:lang w:val="fr-FR"/>
              </w:rPr>
              <w:t xml:space="preserve"> CPC Prov. 83105 </w:t>
            </w:r>
            <w:r w:rsidRPr="00C746CE">
              <w:rPr>
                <w:rFonts w:ascii="Ebrima" w:hAnsi="Ebrima" w:cs="Arial"/>
                <w:b/>
                <w:bCs/>
                <w:sz w:val="20"/>
                <w:lang w:val="fr-FR"/>
              </w:rPr>
              <w:t>(autres transports terrestres), à l'exception des véhicules ferroviaires - voir ci-dessus.</w:t>
            </w:r>
          </w:p>
        </w:tc>
      </w:tr>
      <w:tr w:rsidR="003E54E0" w:rsidRPr="00C746CE" w14:paraId="4EEB7285" w14:textId="77777777" w:rsidTr="003E54E0">
        <w:tc>
          <w:tcPr>
            <w:tcW w:w="3674" w:type="dxa"/>
          </w:tcPr>
          <w:p w14:paraId="5E2606BC" w14:textId="3410ABD4"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Navires (CPC 73115)</w:t>
            </w:r>
          </w:p>
        </w:tc>
        <w:tc>
          <w:tcPr>
            <w:tcW w:w="10658" w:type="dxa"/>
          </w:tcPr>
          <w:p w14:paraId="797D1715" w14:textId="3C09B2CA" w:rsidR="003E54E0" w:rsidRPr="00C746CE" w:rsidRDefault="00D41FA9" w:rsidP="004C7FFA">
            <w:pPr>
              <w:spacing w:before="60" w:after="60"/>
              <w:rPr>
                <w:rFonts w:ascii="Ebrima" w:hAnsi="Ebrima" w:cs="Arial"/>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83103.</w:t>
            </w:r>
          </w:p>
        </w:tc>
      </w:tr>
      <w:tr w:rsidR="003E54E0" w:rsidRPr="00C746CE" w14:paraId="0D139CA1" w14:textId="77777777" w:rsidTr="003E54E0">
        <w:tc>
          <w:tcPr>
            <w:tcW w:w="3674" w:type="dxa"/>
          </w:tcPr>
          <w:p w14:paraId="399535C1" w14:textId="606DA4E3"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Aéronefs (CPC 73116)</w:t>
            </w:r>
          </w:p>
        </w:tc>
        <w:tc>
          <w:tcPr>
            <w:tcW w:w="10658" w:type="dxa"/>
          </w:tcPr>
          <w:p w14:paraId="67E6673E" w14:textId="7B4C16C5"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83104.</w:t>
            </w:r>
          </w:p>
        </w:tc>
      </w:tr>
      <w:tr w:rsidR="003E54E0" w:rsidRPr="00C746CE" w14:paraId="79A69E77" w14:textId="77777777" w:rsidTr="003E54E0">
        <w:tc>
          <w:tcPr>
            <w:tcW w:w="3674" w:type="dxa"/>
          </w:tcPr>
          <w:p w14:paraId="446C7D91" w14:textId="2056D257" w:rsidR="003E54E0" w:rsidRPr="00C746CE" w:rsidRDefault="003E54E0" w:rsidP="00D76770">
            <w:pPr>
              <w:pStyle w:val="ListParagraph"/>
              <w:numPr>
                <w:ilvl w:val="0"/>
                <w:numId w:val="39"/>
              </w:numPr>
              <w:spacing w:before="60" w:after="60"/>
              <w:ind w:left="714" w:hanging="357"/>
              <w:jc w:val="both"/>
              <w:rPr>
                <w:rFonts w:ascii="Ebrima" w:hAnsi="Ebrima" w:cs="Arial"/>
                <w:sz w:val="20"/>
                <w:lang w:val="fr-FR"/>
              </w:rPr>
            </w:pPr>
            <w:r w:rsidRPr="00C746CE">
              <w:rPr>
                <w:rFonts w:ascii="Ebrima" w:hAnsi="Ebrima" w:cs="Arial"/>
                <w:sz w:val="20"/>
                <w:lang w:val="fr-FR"/>
              </w:rPr>
              <w:t>Conteneurs (CPC 73117)</w:t>
            </w:r>
          </w:p>
        </w:tc>
        <w:tc>
          <w:tcPr>
            <w:tcW w:w="10658" w:type="dxa"/>
          </w:tcPr>
          <w:p w14:paraId="06154938" w14:textId="452AD7BB" w:rsidR="003E54E0" w:rsidRPr="00C746CE" w:rsidRDefault="006C5617" w:rsidP="004C7FFA">
            <w:pPr>
              <w:spacing w:before="60" w:after="60"/>
              <w:rPr>
                <w:rFonts w:ascii="Ebrima" w:hAnsi="Ebrima" w:cs="Arial"/>
                <w:b/>
                <w:bCs/>
                <w:sz w:val="20"/>
                <w:lang w:val="fr-FR"/>
              </w:rPr>
            </w:pPr>
            <w:r w:rsidRPr="00C746CE">
              <w:rPr>
                <w:rFonts w:ascii="Ebrima" w:hAnsi="Ebrima" w:cs="Arial"/>
                <w:b/>
                <w:bCs/>
                <w:sz w:val="20"/>
                <w:lang w:val="fr-FR"/>
              </w:rPr>
              <w:t>Les conteneurs ne sont pas explicitement mentionnés dans le CPC Prov.</w:t>
            </w:r>
          </w:p>
        </w:tc>
      </w:tr>
      <w:tr w:rsidR="003E54E0" w:rsidRPr="00C746CE" w14:paraId="158AB5A5" w14:textId="77777777" w:rsidTr="003E54E0">
        <w:tc>
          <w:tcPr>
            <w:tcW w:w="3674" w:type="dxa"/>
          </w:tcPr>
          <w:p w14:paraId="081A331F" w14:textId="46C79ACA"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b.</w:t>
            </w:r>
            <w:r w:rsidRPr="00C746CE">
              <w:rPr>
                <w:rFonts w:ascii="Ebrima" w:hAnsi="Ebrima" w:cs="Arial"/>
                <w:sz w:val="20"/>
                <w:lang w:val="fr-FR"/>
              </w:rPr>
              <w:tab/>
              <w:t>Concernant les autres machines et équipements (CPC 7312)</w:t>
            </w:r>
          </w:p>
        </w:tc>
        <w:tc>
          <w:tcPr>
            <w:tcW w:w="10658" w:type="dxa"/>
          </w:tcPr>
          <w:p w14:paraId="7463353D"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Ce sous-secteur comprend</w:t>
            </w:r>
          </w:p>
          <w:p w14:paraId="1CFE58A1"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les machines et équipements agricoles (CPC 73121)</w:t>
            </w:r>
          </w:p>
          <w:p w14:paraId="649AC884" w14:textId="738BE4BE"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w:t>
            </w:r>
            <w:r w:rsidRPr="00C746CE">
              <w:rPr>
                <w:rFonts w:ascii="Ebrima" w:hAnsi="Ebrima" w:cs="Arial"/>
                <w:b/>
                <w:bCs/>
                <w:sz w:val="20"/>
                <w:lang w:val="fr-FR"/>
              </w:rPr>
              <w:t>es machines et équipements pour la construction (CPC 73122)</w:t>
            </w:r>
          </w:p>
          <w:p w14:paraId="210B5A5A" w14:textId="38EB2DFF"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w:t>
            </w:r>
            <w:r w:rsidRPr="00C746CE">
              <w:rPr>
                <w:rFonts w:ascii="Ebrima" w:hAnsi="Ebrima" w:cs="Arial"/>
                <w:b/>
                <w:bCs/>
                <w:sz w:val="20"/>
                <w:lang w:val="fr-FR"/>
              </w:rPr>
              <w:t>es machines et équipements de bureau (autres que les ordinateurs) (CPC 73123)</w:t>
            </w:r>
          </w:p>
          <w:p w14:paraId="4B9605D6" w14:textId="740DE8F3"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lastRenderedPageBreak/>
              <w:t xml:space="preserve">- </w:t>
            </w:r>
            <w:r w:rsidRPr="00C746CE">
              <w:rPr>
                <w:rFonts w:ascii="Ebrima" w:hAnsi="Ebrima" w:cs="Arial"/>
                <w:b/>
                <w:bCs/>
                <w:sz w:val="20"/>
                <w:lang w:val="fr-FR"/>
              </w:rPr>
              <w:t>les o</w:t>
            </w:r>
            <w:r w:rsidRPr="00C746CE">
              <w:rPr>
                <w:rFonts w:ascii="Ebrima" w:hAnsi="Ebrima" w:cs="Arial"/>
                <w:b/>
                <w:bCs/>
                <w:sz w:val="20"/>
                <w:lang w:val="fr-FR"/>
              </w:rPr>
              <w:t>rdinateurs (CPC 73124)</w:t>
            </w:r>
          </w:p>
          <w:p w14:paraId="556AC619" w14:textId="48C07B5F"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le m</w:t>
            </w:r>
            <w:r w:rsidRPr="00C746CE">
              <w:rPr>
                <w:rFonts w:ascii="Ebrima" w:hAnsi="Ebrima" w:cs="Arial"/>
                <w:b/>
                <w:bCs/>
                <w:sz w:val="20"/>
                <w:lang w:val="fr-FR"/>
              </w:rPr>
              <w:t>atériel de télécommunication (CPC 73125)</w:t>
            </w:r>
          </w:p>
          <w:p w14:paraId="7C3E815F" w14:textId="766D132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a</w:t>
            </w:r>
            <w:r w:rsidRPr="00C746CE">
              <w:rPr>
                <w:rFonts w:ascii="Ebrima" w:hAnsi="Ebrima" w:cs="Arial"/>
                <w:b/>
                <w:bCs/>
                <w:sz w:val="20"/>
                <w:lang w:val="fr-FR"/>
              </w:rPr>
              <w:t>utres machines et équipements n.c.a. (CPC 73129)</w:t>
            </w:r>
          </w:p>
          <w:p w14:paraId="69D117CB" w14:textId="485AB39B" w:rsidR="003E54E0" w:rsidRPr="00C746CE" w:rsidRDefault="006C5617" w:rsidP="004C7FFA">
            <w:pPr>
              <w:spacing w:before="60" w:after="60"/>
              <w:rPr>
                <w:rFonts w:ascii="Ebrima" w:hAnsi="Ebrima" w:cs="Arial"/>
                <w:b/>
                <w:bCs/>
                <w:sz w:val="20"/>
                <w:lang w:val="fr-FR"/>
              </w:rPr>
            </w:pPr>
            <w:r w:rsidRPr="00C746CE">
              <w:rPr>
                <w:rFonts w:ascii="Ebrima" w:hAnsi="Ebrima" w:cs="Arial"/>
                <w:b/>
                <w:bCs/>
                <w:sz w:val="20"/>
                <w:lang w:val="fr-FR"/>
              </w:rPr>
              <w:t>Les engagements dans ce sous-secteur peuvent couvrir toutes les machines et tous les équipements non liés au transport ou spécifier ceux qui sont inclus.</w:t>
            </w:r>
          </w:p>
        </w:tc>
      </w:tr>
      <w:tr w:rsidR="003E54E0" w:rsidRPr="00C746CE" w14:paraId="1374911E" w14:textId="77777777" w:rsidTr="003E54E0">
        <w:tc>
          <w:tcPr>
            <w:tcW w:w="3674" w:type="dxa"/>
          </w:tcPr>
          <w:p w14:paraId="056727D4" w14:textId="1CCF973E"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lastRenderedPageBreak/>
              <w:t>c.</w:t>
            </w:r>
            <w:r w:rsidRPr="00C746CE">
              <w:rPr>
                <w:rFonts w:ascii="Ebrima" w:hAnsi="Ebrima" w:cs="Arial"/>
                <w:sz w:val="20"/>
                <w:lang w:val="fr-FR"/>
              </w:rPr>
              <w:tab/>
              <w:t>Concernant les autres biens (CPC 732)</w:t>
            </w:r>
          </w:p>
        </w:tc>
        <w:tc>
          <w:tcPr>
            <w:tcW w:w="10658" w:type="dxa"/>
          </w:tcPr>
          <w:p w14:paraId="68A0FDED"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Ce sous-secteur comprend</w:t>
            </w:r>
          </w:p>
          <w:p w14:paraId="033A582D"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les téléviseurs, les radios, les magnétoscopes et le matériel et les accessoires connexes (CPC 7321)</w:t>
            </w:r>
          </w:p>
          <w:p w14:paraId="7055591D"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les bandes et disques vidéo (CPC 7322)</w:t>
            </w:r>
          </w:p>
          <w:p w14:paraId="1548922B"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les meubles et les appareils ménagers (CPC 7323)</w:t>
            </w:r>
          </w:p>
          <w:p w14:paraId="1C1C43EE" w14:textId="65E8DE04"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les é</w:t>
            </w:r>
            <w:r w:rsidRPr="00C746CE">
              <w:rPr>
                <w:rFonts w:ascii="Ebrima" w:hAnsi="Ebrima" w:cs="Arial"/>
                <w:b/>
                <w:bCs/>
                <w:sz w:val="20"/>
                <w:lang w:val="fr-FR"/>
              </w:rPr>
              <w:t>quipements de plaisance et de loisirs (CPC 7324)</w:t>
            </w:r>
          </w:p>
          <w:p w14:paraId="0366BFCE" w14:textId="1439DA9F"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le l</w:t>
            </w:r>
            <w:r w:rsidRPr="00C746CE">
              <w:rPr>
                <w:rFonts w:ascii="Ebrima" w:hAnsi="Ebrima" w:cs="Arial"/>
                <w:b/>
                <w:bCs/>
                <w:sz w:val="20"/>
                <w:lang w:val="fr-FR"/>
              </w:rPr>
              <w:t>inge de maison (CPC 7325)</w:t>
            </w:r>
          </w:p>
          <w:p w14:paraId="17D8FA1C" w14:textId="46409279"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les t</w:t>
            </w:r>
            <w:r w:rsidRPr="00C746CE">
              <w:rPr>
                <w:rFonts w:ascii="Ebrima" w:hAnsi="Ebrima" w:cs="Arial"/>
                <w:b/>
                <w:bCs/>
                <w:sz w:val="20"/>
                <w:lang w:val="fr-FR"/>
              </w:rPr>
              <w:t>extiles, vêtements et chaussures (CPC 7326)</w:t>
            </w:r>
          </w:p>
          <w:p w14:paraId="2D6461B4" w14:textId="77777777"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xml:space="preserve">- </w:t>
            </w:r>
            <w:r w:rsidRPr="00C746CE">
              <w:rPr>
                <w:rFonts w:ascii="Ebrima" w:hAnsi="Ebrima" w:cs="Arial"/>
                <w:b/>
                <w:bCs/>
                <w:sz w:val="20"/>
                <w:lang w:val="fr-FR"/>
              </w:rPr>
              <w:t>les m</w:t>
            </w:r>
            <w:r w:rsidRPr="00C746CE">
              <w:rPr>
                <w:rFonts w:ascii="Ebrima" w:hAnsi="Ebrima" w:cs="Arial"/>
                <w:b/>
                <w:bCs/>
                <w:sz w:val="20"/>
                <w:lang w:val="fr-FR"/>
              </w:rPr>
              <w:t xml:space="preserve">achines et </w:t>
            </w:r>
            <w:r w:rsidRPr="00C746CE">
              <w:rPr>
                <w:rFonts w:ascii="Ebrima" w:hAnsi="Ebrima" w:cs="Arial"/>
                <w:b/>
                <w:bCs/>
                <w:sz w:val="20"/>
                <w:lang w:val="fr-FR"/>
              </w:rPr>
              <w:t xml:space="preserve">le </w:t>
            </w:r>
            <w:r w:rsidRPr="00C746CE">
              <w:rPr>
                <w:rFonts w:ascii="Ebrima" w:hAnsi="Ebrima" w:cs="Arial"/>
                <w:b/>
                <w:bCs/>
                <w:sz w:val="20"/>
                <w:lang w:val="fr-FR"/>
              </w:rPr>
              <w:t>matériel de bricolage (CPC 7327)</w:t>
            </w:r>
          </w:p>
          <w:p w14:paraId="75A98A13" w14:textId="4A26BBF9" w:rsidR="006C5617"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 a</w:t>
            </w:r>
            <w:r w:rsidRPr="00C746CE">
              <w:rPr>
                <w:rFonts w:ascii="Ebrima" w:hAnsi="Ebrima" w:cs="Arial"/>
                <w:b/>
                <w:bCs/>
                <w:sz w:val="20"/>
                <w:lang w:val="fr-FR"/>
              </w:rPr>
              <w:t>utres biens n.c.a. (CPC 7329)</w:t>
            </w:r>
          </w:p>
          <w:p w14:paraId="4054E226" w14:textId="6E0A31A8" w:rsidR="003E54E0"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Les engagements dans ce</w:t>
            </w:r>
            <w:r w:rsidR="003E54E0" w:rsidRPr="00C746CE">
              <w:rPr>
                <w:rFonts w:ascii="Ebrima" w:hAnsi="Ebrima" w:cs="Arial"/>
                <w:b/>
                <w:bCs/>
                <w:sz w:val="20"/>
                <w:lang w:val="fr-FR"/>
              </w:rPr>
              <w:t xml:space="preserve"> s</w:t>
            </w:r>
            <w:r w:rsidRPr="00C746CE">
              <w:rPr>
                <w:rFonts w:ascii="Ebrima" w:hAnsi="Ebrima" w:cs="Arial"/>
                <w:b/>
                <w:bCs/>
                <w:sz w:val="20"/>
                <w:lang w:val="fr-FR"/>
              </w:rPr>
              <w:t>o</w:t>
            </w:r>
            <w:r w:rsidR="003E54E0" w:rsidRPr="00C746CE">
              <w:rPr>
                <w:rFonts w:ascii="Ebrima" w:hAnsi="Ebrima" w:cs="Arial"/>
                <w:b/>
                <w:bCs/>
                <w:sz w:val="20"/>
                <w:lang w:val="fr-FR"/>
              </w:rPr>
              <w:t>u</w:t>
            </w:r>
            <w:r w:rsidRPr="00C746CE">
              <w:rPr>
                <w:rFonts w:ascii="Ebrima" w:hAnsi="Ebrima" w:cs="Arial"/>
                <w:b/>
                <w:bCs/>
                <w:sz w:val="20"/>
                <w:lang w:val="fr-FR"/>
              </w:rPr>
              <w:t>s</w:t>
            </w:r>
            <w:r w:rsidR="003E54E0" w:rsidRPr="00C746CE">
              <w:rPr>
                <w:rFonts w:ascii="Ebrima" w:hAnsi="Ebrima" w:cs="Arial"/>
                <w:b/>
                <w:bCs/>
                <w:sz w:val="20"/>
                <w:lang w:val="fr-FR"/>
              </w:rPr>
              <w:t>-sect</w:t>
            </w:r>
            <w:r w:rsidRPr="00C746CE">
              <w:rPr>
                <w:rFonts w:ascii="Ebrima" w:hAnsi="Ebrima" w:cs="Arial"/>
                <w:b/>
                <w:bCs/>
                <w:sz w:val="20"/>
                <w:lang w:val="fr-FR"/>
              </w:rPr>
              <w:t>eu</w:t>
            </w:r>
            <w:r w:rsidR="003E54E0" w:rsidRPr="00C746CE">
              <w:rPr>
                <w:rFonts w:ascii="Ebrima" w:hAnsi="Ebrima" w:cs="Arial"/>
                <w:b/>
                <w:bCs/>
                <w:sz w:val="20"/>
                <w:lang w:val="fr-FR"/>
              </w:rPr>
              <w:t xml:space="preserve">r </w:t>
            </w:r>
            <w:r w:rsidRPr="00C746CE">
              <w:rPr>
                <w:rFonts w:ascii="Ebrima" w:hAnsi="Ebrima" w:cs="Arial"/>
                <w:b/>
                <w:bCs/>
                <w:sz w:val="20"/>
                <w:lang w:val="fr-FR"/>
              </w:rPr>
              <w:t>peuvent couvrir tous les bien</w:t>
            </w:r>
            <w:r w:rsidR="00FA1754">
              <w:rPr>
                <w:rFonts w:ascii="Ebrima" w:hAnsi="Ebrima" w:cs="Arial"/>
                <w:b/>
                <w:bCs/>
                <w:sz w:val="20"/>
                <w:lang w:val="fr-FR"/>
              </w:rPr>
              <w:t xml:space="preserve">s </w:t>
            </w:r>
            <w:r w:rsidRPr="00C746CE">
              <w:rPr>
                <w:rFonts w:ascii="Ebrima" w:hAnsi="Ebrima" w:cs="Arial"/>
                <w:b/>
                <w:bCs/>
                <w:sz w:val="20"/>
                <w:lang w:val="fr-FR"/>
              </w:rPr>
              <w:t>ou sp</w:t>
            </w:r>
            <w:r w:rsidR="00FA1754">
              <w:rPr>
                <w:rFonts w:ascii="Ebrima" w:hAnsi="Ebrima" w:cs="Arial"/>
                <w:b/>
                <w:bCs/>
                <w:sz w:val="20"/>
                <w:lang w:val="fr-FR"/>
              </w:rPr>
              <w:t>é</w:t>
            </w:r>
            <w:r w:rsidRPr="00C746CE">
              <w:rPr>
                <w:rFonts w:ascii="Ebrima" w:hAnsi="Ebrima" w:cs="Arial"/>
                <w:b/>
                <w:bCs/>
                <w:sz w:val="20"/>
                <w:lang w:val="fr-FR"/>
              </w:rPr>
              <w:t>cifier ceu</w:t>
            </w:r>
            <w:r w:rsidR="00FA1754">
              <w:rPr>
                <w:rFonts w:ascii="Ebrima" w:hAnsi="Ebrima" w:cs="Arial"/>
                <w:b/>
                <w:bCs/>
                <w:sz w:val="20"/>
                <w:lang w:val="fr-FR"/>
              </w:rPr>
              <w:t>x</w:t>
            </w:r>
            <w:r w:rsidRPr="00C746CE">
              <w:rPr>
                <w:rFonts w:ascii="Ebrima" w:hAnsi="Ebrima" w:cs="Arial"/>
                <w:b/>
                <w:bCs/>
                <w:sz w:val="20"/>
                <w:lang w:val="fr-FR"/>
              </w:rPr>
              <w:t xml:space="preserve"> qui sont inclus.</w:t>
            </w:r>
          </w:p>
        </w:tc>
      </w:tr>
      <w:tr w:rsidR="003E54E0" w:rsidRPr="00C746CE" w14:paraId="1DE3C4BA" w14:textId="77777777" w:rsidTr="003E54E0">
        <w:tc>
          <w:tcPr>
            <w:tcW w:w="3674" w:type="dxa"/>
          </w:tcPr>
          <w:p w14:paraId="59B8CC82" w14:textId="549B684D"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lang w:val="fr-FR"/>
              </w:rPr>
              <w:tab/>
              <w:t>Services publicitaires et mise à disposition d'espace ou de temps publicitaire (CPC 836)</w:t>
            </w:r>
          </w:p>
        </w:tc>
        <w:tc>
          <w:tcPr>
            <w:tcW w:w="10658" w:type="dxa"/>
          </w:tcPr>
          <w:p w14:paraId="3A3EFFB0" w14:textId="2F5E626B"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871.</w:t>
            </w:r>
          </w:p>
        </w:tc>
      </w:tr>
      <w:tr w:rsidR="003E54E0" w:rsidRPr="00C746CE" w14:paraId="578ADA45" w14:textId="77777777" w:rsidTr="003E54E0">
        <w:tc>
          <w:tcPr>
            <w:tcW w:w="3674" w:type="dxa"/>
          </w:tcPr>
          <w:p w14:paraId="45FED97A" w14:textId="39E5E7C4"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b.</w:t>
            </w:r>
            <w:r w:rsidRPr="00C746CE">
              <w:rPr>
                <w:rFonts w:ascii="Ebrima" w:hAnsi="Ebrima" w:cs="Arial"/>
                <w:sz w:val="20"/>
                <w:lang w:val="fr-FR"/>
              </w:rPr>
              <w:tab/>
              <w:t>Services d’études de marché et de sondages (CPC 837)</w:t>
            </w:r>
          </w:p>
        </w:tc>
        <w:tc>
          <w:tcPr>
            <w:tcW w:w="10658" w:type="dxa"/>
          </w:tcPr>
          <w:p w14:paraId="196F227D" w14:textId="378DF2FE"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864.</w:t>
            </w:r>
          </w:p>
        </w:tc>
      </w:tr>
      <w:tr w:rsidR="003E54E0" w:rsidRPr="00C746CE" w14:paraId="0F8BF683" w14:textId="77777777" w:rsidTr="003E54E0">
        <w:tc>
          <w:tcPr>
            <w:tcW w:w="3674" w:type="dxa"/>
          </w:tcPr>
          <w:p w14:paraId="04E46023" w14:textId="016F0096"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c.</w:t>
            </w:r>
            <w:r w:rsidRPr="00C746CE">
              <w:rPr>
                <w:rFonts w:ascii="Ebrima" w:hAnsi="Ebrima" w:cs="Arial"/>
                <w:sz w:val="20"/>
                <w:lang w:val="fr-FR"/>
              </w:rPr>
              <w:tab/>
              <w:t>Services de conseil en gestion et services de gestion (CPC 8311)</w:t>
            </w:r>
          </w:p>
        </w:tc>
        <w:tc>
          <w:tcPr>
            <w:tcW w:w="10658" w:type="dxa"/>
          </w:tcPr>
          <w:p w14:paraId="138FD285" w14:textId="048B8126"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865.</w:t>
            </w:r>
          </w:p>
        </w:tc>
      </w:tr>
      <w:tr w:rsidR="003E54E0" w:rsidRPr="00C746CE" w14:paraId="4C67B4A4" w14:textId="77777777" w:rsidTr="003E54E0">
        <w:tc>
          <w:tcPr>
            <w:tcW w:w="3674" w:type="dxa"/>
          </w:tcPr>
          <w:p w14:paraId="077CA9EE" w14:textId="637DEE6F"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d.</w:t>
            </w:r>
            <w:r w:rsidRPr="00C746CE">
              <w:rPr>
                <w:rFonts w:ascii="Ebrima" w:hAnsi="Ebrima" w:cs="Arial"/>
                <w:sz w:val="20"/>
                <w:lang w:val="fr-FR"/>
              </w:rPr>
              <w:tab/>
              <w:t>Autres services de gestion (autres que les services informatiques) n.c.a. (CPC 8619</w:t>
            </w:r>
            <w:r w:rsidR="00FA1754" w:rsidRPr="00C746CE">
              <w:rPr>
                <w:rFonts w:ascii="Ebrima" w:hAnsi="Ebrima" w:cs="Arial"/>
                <w:sz w:val="20"/>
                <w:lang w:val="fr-FR"/>
              </w:rPr>
              <w:t>) :</w:t>
            </w:r>
          </w:p>
          <w:p w14:paraId="548FB4A0" w14:textId="55B38CBA"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lastRenderedPageBreak/>
              <w:t xml:space="preserve">Services de gestion de projets autres que pour la </w:t>
            </w:r>
            <w:r w:rsidR="00FA1754" w:rsidRPr="00C746CE">
              <w:rPr>
                <w:rFonts w:ascii="Ebrima" w:hAnsi="Ebrima" w:cs="Arial"/>
                <w:sz w:val="20"/>
                <w:lang w:val="fr-FR"/>
              </w:rPr>
              <w:t>construction ;</w:t>
            </w:r>
          </w:p>
          <w:p w14:paraId="28113B90" w14:textId="79F42139" w:rsidR="003E54E0" w:rsidRPr="00C746CE" w:rsidRDefault="003E54E0" w:rsidP="00D76770">
            <w:pPr>
              <w:pStyle w:val="ListParagraph"/>
              <w:numPr>
                <w:ilvl w:val="0"/>
                <w:numId w:val="43"/>
              </w:numPr>
              <w:spacing w:before="60" w:after="60"/>
              <w:jc w:val="both"/>
              <w:rPr>
                <w:lang w:val="fr-FR"/>
              </w:rPr>
            </w:pPr>
            <w:r w:rsidRPr="00C746CE">
              <w:rPr>
                <w:rFonts w:ascii="Ebrima" w:hAnsi="Ebrima" w:cs="Arial"/>
                <w:sz w:val="20"/>
                <w:lang w:val="fr-FR"/>
              </w:rPr>
              <w:t>Autres services</w:t>
            </w:r>
          </w:p>
        </w:tc>
        <w:tc>
          <w:tcPr>
            <w:tcW w:w="10658" w:type="dxa"/>
          </w:tcPr>
          <w:p w14:paraId="7F1B10FD" w14:textId="25259AC8" w:rsidR="003E54E0"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lastRenderedPageBreak/>
              <w:t>Cela correspond à CPC Prov. 866, à l'exception des services d'arbitrage et de conciliation (voir sous services juridiques).  Les services informatiques sont couverts séparément ci-dessus.</w:t>
            </w:r>
          </w:p>
        </w:tc>
      </w:tr>
      <w:tr w:rsidR="003E54E0" w:rsidRPr="00C746CE" w14:paraId="38004C5F" w14:textId="77777777" w:rsidTr="003E54E0">
        <w:tc>
          <w:tcPr>
            <w:tcW w:w="3674" w:type="dxa"/>
          </w:tcPr>
          <w:p w14:paraId="4189E5CC" w14:textId="484692A1"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e.</w:t>
            </w:r>
            <w:r w:rsidRPr="00C746CE">
              <w:rPr>
                <w:rFonts w:ascii="Ebrima" w:hAnsi="Ebrima" w:cs="Arial"/>
                <w:sz w:val="20"/>
                <w:lang w:val="fr-FR"/>
              </w:rPr>
              <w:tab/>
              <w:t>Services scientifiques et autres services techniques (CPC 834)</w:t>
            </w:r>
          </w:p>
        </w:tc>
        <w:tc>
          <w:tcPr>
            <w:tcW w:w="10658" w:type="dxa"/>
          </w:tcPr>
          <w:p w14:paraId="2599AA43" w14:textId="77777777" w:rsidR="006C5617" w:rsidRPr="006C5617" w:rsidRDefault="006C5617" w:rsidP="006C5617">
            <w:pPr>
              <w:spacing w:before="60" w:after="60"/>
              <w:rPr>
                <w:rFonts w:ascii="Ebrima" w:hAnsi="Ebrima" w:cs="Arial"/>
                <w:b/>
                <w:bCs/>
                <w:sz w:val="20"/>
                <w:lang w:val="fr-FR"/>
              </w:rPr>
            </w:pPr>
            <w:r w:rsidRPr="006C5617">
              <w:rPr>
                <w:rFonts w:ascii="Ebrima" w:hAnsi="Ebrima" w:cs="Arial"/>
                <w:b/>
                <w:bCs/>
                <w:sz w:val="20"/>
                <w:lang w:val="fr-FR"/>
              </w:rPr>
              <w:t>Cela correspond aux CPC Prov. 8675 et 8676 :</w:t>
            </w:r>
          </w:p>
          <w:p w14:paraId="132597A5" w14:textId="77777777" w:rsidR="006C5617" w:rsidRPr="006C5617" w:rsidRDefault="006C5617" w:rsidP="006C5617">
            <w:pPr>
              <w:spacing w:before="60" w:after="60"/>
              <w:rPr>
                <w:rFonts w:ascii="Ebrima" w:hAnsi="Ebrima" w:cs="Arial"/>
                <w:b/>
                <w:bCs/>
                <w:sz w:val="20"/>
                <w:lang w:val="fr-FR"/>
              </w:rPr>
            </w:pPr>
            <w:r w:rsidRPr="006C5617">
              <w:rPr>
                <w:rFonts w:ascii="Ebrima" w:hAnsi="Ebrima" w:cs="Arial"/>
                <w:b/>
                <w:bCs/>
                <w:sz w:val="20"/>
                <w:lang w:val="fr-FR"/>
              </w:rPr>
              <w:t>- Services d'essais et d'analyses techniques (CPC 2.1 8344)</w:t>
            </w:r>
          </w:p>
          <w:p w14:paraId="24375D79" w14:textId="77777777" w:rsidR="006C5617" w:rsidRPr="006C5617" w:rsidRDefault="006C5617" w:rsidP="006C5617">
            <w:pPr>
              <w:spacing w:before="60" w:after="60"/>
              <w:rPr>
                <w:rFonts w:ascii="Ebrima" w:hAnsi="Ebrima" w:cs="Arial"/>
                <w:b/>
                <w:bCs/>
                <w:sz w:val="20"/>
                <w:lang w:val="fr-FR"/>
              </w:rPr>
            </w:pPr>
            <w:r w:rsidRPr="006C5617">
              <w:rPr>
                <w:rFonts w:ascii="Ebrima" w:hAnsi="Ebrima" w:cs="Arial"/>
                <w:b/>
                <w:bCs/>
                <w:sz w:val="20"/>
                <w:lang w:val="fr-FR"/>
              </w:rPr>
              <w:t>- Autres services scientifiques et autres services techniques (CPC 2.1 8341-8342)</w:t>
            </w:r>
          </w:p>
          <w:p w14:paraId="54756DC0" w14:textId="60D03920" w:rsidR="003E54E0" w:rsidRPr="00C746CE" w:rsidRDefault="006C5617" w:rsidP="006C5617">
            <w:pPr>
              <w:spacing w:before="60" w:after="60"/>
              <w:rPr>
                <w:rFonts w:ascii="Ebrima" w:hAnsi="Ebrima" w:cs="Arial"/>
                <w:b/>
                <w:bCs/>
                <w:sz w:val="20"/>
                <w:lang w:val="fr-FR"/>
              </w:rPr>
            </w:pPr>
            <w:r w:rsidRPr="006C5617">
              <w:rPr>
                <w:rFonts w:ascii="Ebrima" w:hAnsi="Ebrima" w:cs="Arial"/>
                <w:b/>
                <w:bCs/>
                <w:sz w:val="20"/>
                <w:lang w:val="fr-FR"/>
              </w:rPr>
              <w:t xml:space="preserve">Il convient de noter que dans la CPC 2.1, le CPC 8343 couvre les prévisions météorologiques et les services météorologiques - non mentionnés dans la CPC Prov. </w:t>
            </w:r>
          </w:p>
        </w:tc>
      </w:tr>
      <w:tr w:rsidR="003E54E0" w:rsidRPr="00C746CE" w14:paraId="699841D3" w14:textId="77777777" w:rsidTr="003E54E0">
        <w:tc>
          <w:tcPr>
            <w:tcW w:w="3674" w:type="dxa"/>
          </w:tcPr>
          <w:p w14:paraId="7E7EA862" w14:textId="1197AD9A"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f.</w:t>
            </w:r>
            <w:r w:rsidRPr="00C746CE">
              <w:rPr>
                <w:rFonts w:ascii="Ebrima" w:hAnsi="Ebrima" w:cs="Arial"/>
                <w:sz w:val="20"/>
                <w:lang w:val="fr-FR"/>
              </w:rPr>
              <w:tab/>
              <w:t>Services de soutien et services opérationnels pour l'agriculture, la chasse, la sylviculture et la pêche (CPC 861)</w:t>
            </w:r>
          </w:p>
        </w:tc>
        <w:tc>
          <w:tcPr>
            <w:tcW w:w="10658" w:type="dxa"/>
          </w:tcPr>
          <w:p w14:paraId="3B669614" w14:textId="55E1BE85" w:rsidR="003E54E0" w:rsidRPr="00C746CE" w:rsidRDefault="006C5617" w:rsidP="004C7FFA">
            <w:pPr>
              <w:spacing w:before="60" w:after="60"/>
              <w:rPr>
                <w:rFonts w:ascii="Ebrima" w:hAnsi="Ebrima" w:cs="Arial"/>
                <w:b/>
                <w:bCs/>
                <w:sz w:val="20"/>
                <w:lang w:val="fr-FR"/>
              </w:rPr>
            </w:pPr>
            <w:r w:rsidRPr="00C746CE">
              <w:rPr>
                <w:rFonts w:ascii="Ebrima" w:hAnsi="Ebrima" w:cs="Arial"/>
                <w:b/>
                <w:bCs/>
                <w:sz w:val="20"/>
                <w:lang w:val="fr-FR"/>
              </w:rPr>
              <w:t>Cela correspond aux CPC Prov. 881 (agriculture, chasse et sylviculture) et 882 (pêche).</w:t>
            </w:r>
          </w:p>
        </w:tc>
      </w:tr>
      <w:tr w:rsidR="003E54E0" w:rsidRPr="00C746CE" w14:paraId="587D8539" w14:textId="77777777" w:rsidTr="003E54E0">
        <w:tc>
          <w:tcPr>
            <w:tcW w:w="3674" w:type="dxa"/>
          </w:tcPr>
          <w:p w14:paraId="11221D36" w14:textId="41372995"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g.</w:t>
            </w:r>
            <w:r w:rsidRPr="00C746CE">
              <w:rPr>
                <w:rFonts w:ascii="Ebrima" w:hAnsi="Ebrima" w:cs="Arial"/>
                <w:sz w:val="20"/>
                <w:lang w:val="fr-FR"/>
              </w:rPr>
              <w:tab/>
              <w:t xml:space="preserve">Services de soutien et services opérationnels pour les </w:t>
            </w:r>
            <w:r w:rsidRPr="00C746CE">
              <w:rPr>
                <w:rFonts w:ascii="Ebrima" w:hAnsi="Ebrima"/>
                <w:spacing w:val="-2"/>
                <w:sz w:val="20"/>
                <w:lang w:val="fr-FR"/>
              </w:rPr>
              <w:t>industries extractives</w:t>
            </w:r>
            <w:r w:rsidRPr="00C746CE">
              <w:rPr>
                <w:rFonts w:ascii="Ebrima" w:hAnsi="Ebrima" w:cs="Arial"/>
                <w:sz w:val="20"/>
                <w:lang w:val="fr-FR"/>
              </w:rPr>
              <w:t xml:space="preserve"> (CPC 862)</w:t>
            </w:r>
          </w:p>
        </w:tc>
        <w:tc>
          <w:tcPr>
            <w:tcW w:w="10658" w:type="dxa"/>
          </w:tcPr>
          <w:p w14:paraId="4EDEE82A" w14:textId="75A7E520"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883+5115.</w:t>
            </w:r>
          </w:p>
        </w:tc>
      </w:tr>
      <w:tr w:rsidR="003E54E0" w:rsidRPr="00C746CE" w14:paraId="715F62A0" w14:textId="77777777" w:rsidTr="003E54E0">
        <w:tc>
          <w:tcPr>
            <w:tcW w:w="3674" w:type="dxa"/>
          </w:tcPr>
          <w:p w14:paraId="626CC01C" w14:textId="24238C86"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h.</w:t>
            </w:r>
            <w:r w:rsidRPr="00C746CE">
              <w:rPr>
                <w:rFonts w:ascii="Ebrima" w:hAnsi="Ebrima" w:cs="Arial"/>
                <w:sz w:val="20"/>
                <w:lang w:val="fr-FR"/>
              </w:rPr>
              <w:tab/>
              <w:t>Services de soutien et services opérationnels pour la distribution de l’électricité, de gaz et d'eau (CPC 863)</w:t>
            </w:r>
          </w:p>
        </w:tc>
        <w:tc>
          <w:tcPr>
            <w:tcW w:w="10658" w:type="dxa"/>
          </w:tcPr>
          <w:p w14:paraId="702FB5D3" w14:textId="26E1D330" w:rsidR="003E54E0" w:rsidRPr="00C746CE" w:rsidRDefault="006C5617" w:rsidP="006C5617">
            <w:pPr>
              <w:spacing w:before="60" w:after="60"/>
              <w:rPr>
                <w:rFonts w:ascii="Ebrima" w:hAnsi="Ebrima" w:cs="Arial"/>
                <w:b/>
                <w:bCs/>
                <w:sz w:val="20"/>
                <w:lang w:val="fr-FR"/>
              </w:rPr>
            </w:pPr>
            <w:r w:rsidRPr="00C746CE">
              <w:rPr>
                <w:rFonts w:ascii="Ebrima" w:hAnsi="Ebrima" w:cs="Arial"/>
                <w:b/>
                <w:bCs/>
                <w:sz w:val="20"/>
                <w:lang w:val="fr-FR"/>
              </w:rPr>
              <w:t>Cela correspond à CPC Prov. 887 (distribution d'énergie).  La référence à la distribution d'eau est une extension de la couverture de ce sous-secteur. Tout engagement relatif à ce sous-secteur devrait préciser quels services de soutien sont couverts.</w:t>
            </w:r>
          </w:p>
        </w:tc>
      </w:tr>
      <w:tr w:rsidR="003E54E0" w:rsidRPr="00C746CE" w14:paraId="1EC92BD1" w14:textId="77777777" w:rsidTr="003E54E0">
        <w:tc>
          <w:tcPr>
            <w:tcW w:w="3674" w:type="dxa"/>
          </w:tcPr>
          <w:p w14:paraId="73578CFB" w14:textId="1B4EC628"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i.</w:t>
            </w:r>
            <w:r w:rsidRPr="00C746CE">
              <w:rPr>
                <w:rFonts w:ascii="Ebrima" w:hAnsi="Ebrima" w:cs="Arial"/>
                <w:sz w:val="20"/>
                <w:lang w:val="fr-FR"/>
              </w:rPr>
              <w:tab/>
              <w:t xml:space="preserve">Services de fabrication sur des intrants physiques détenus par des </w:t>
            </w:r>
            <w:r w:rsidR="00FA1754" w:rsidRPr="00C746CE">
              <w:rPr>
                <w:rFonts w:ascii="Ebrima" w:hAnsi="Ebrima" w:cs="Arial"/>
                <w:sz w:val="20"/>
                <w:lang w:val="fr-FR"/>
              </w:rPr>
              <w:t>tiers :</w:t>
            </w:r>
          </w:p>
          <w:p w14:paraId="00C878F1" w14:textId="22EDB537"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d'aliments, de boissons et de tabac (CPC 881</w:t>
            </w:r>
            <w:r w:rsidR="00FA1754" w:rsidRPr="00C746CE">
              <w:rPr>
                <w:rFonts w:ascii="Ebrima" w:hAnsi="Ebrima" w:cs="Arial"/>
                <w:sz w:val="20"/>
                <w:lang w:val="fr-FR"/>
              </w:rPr>
              <w:t>) ;</w:t>
            </w:r>
          </w:p>
          <w:p w14:paraId="25D45D7D" w14:textId="69A72E89"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lastRenderedPageBreak/>
              <w:t>Services de fabrication de textiles, de vêtements et de cuir (CPC 882</w:t>
            </w:r>
            <w:r w:rsidR="00FA1754" w:rsidRPr="00C746CE">
              <w:rPr>
                <w:rFonts w:ascii="Ebrima" w:hAnsi="Ebrima" w:cs="Arial"/>
                <w:sz w:val="20"/>
                <w:lang w:val="fr-FR"/>
              </w:rPr>
              <w:t>) ;</w:t>
            </w:r>
          </w:p>
          <w:p w14:paraId="5F135721" w14:textId="7C9FB337"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bois et de papier (CPC 883</w:t>
            </w:r>
            <w:r w:rsidR="00FA1754" w:rsidRPr="00C746CE">
              <w:rPr>
                <w:rFonts w:ascii="Ebrima" w:hAnsi="Ebrima" w:cs="Arial"/>
                <w:sz w:val="20"/>
                <w:lang w:val="fr-FR"/>
              </w:rPr>
              <w:t>) ;</w:t>
            </w:r>
          </w:p>
          <w:p w14:paraId="040286B7" w14:textId="4A7688E6"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produits pétroliers, chimiques et pharmaceutiques (CPC 884</w:t>
            </w:r>
            <w:r w:rsidR="00FA1754" w:rsidRPr="00C746CE">
              <w:rPr>
                <w:rFonts w:ascii="Ebrima" w:hAnsi="Ebrima" w:cs="Arial"/>
                <w:sz w:val="20"/>
                <w:lang w:val="fr-FR"/>
              </w:rPr>
              <w:t>) ;</w:t>
            </w:r>
          </w:p>
          <w:p w14:paraId="6FF6BDB2" w14:textId="4F414566"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caoutchouc, de plastique et d'autres produits minéraux non métalliques (CPC 885</w:t>
            </w:r>
            <w:r w:rsidR="00FA1754" w:rsidRPr="00C746CE">
              <w:rPr>
                <w:rFonts w:ascii="Ebrima" w:hAnsi="Ebrima" w:cs="Arial"/>
                <w:sz w:val="20"/>
                <w:lang w:val="fr-FR"/>
              </w:rPr>
              <w:t>) ;</w:t>
            </w:r>
          </w:p>
          <w:p w14:paraId="67D83DBD" w14:textId="25D5D5A0"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métaux de base (CPC 886</w:t>
            </w:r>
            <w:r w:rsidR="00FA1754" w:rsidRPr="00C746CE">
              <w:rPr>
                <w:rFonts w:ascii="Ebrima" w:hAnsi="Ebrima" w:cs="Arial"/>
                <w:sz w:val="20"/>
                <w:lang w:val="fr-FR"/>
              </w:rPr>
              <w:t>) ;</w:t>
            </w:r>
          </w:p>
          <w:p w14:paraId="6DC56109" w14:textId="6C90656F"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produits métalliques, de machines et d'équipements (CPC 887</w:t>
            </w:r>
            <w:r w:rsidR="00FA1754" w:rsidRPr="00C746CE">
              <w:rPr>
                <w:rFonts w:ascii="Ebrima" w:hAnsi="Ebrima" w:cs="Arial"/>
                <w:sz w:val="20"/>
                <w:lang w:val="fr-FR"/>
              </w:rPr>
              <w:t>) ;</w:t>
            </w:r>
          </w:p>
          <w:p w14:paraId="48288D41" w14:textId="46B36DF9"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Services de fabrication de matériel de transport (CPC 888</w:t>
            </w:r>
            <w:r w:rsidR="00FA1754" w:rsidRPr="00C746CE">
              <w:rPr>
                <w:rFonts w:ascii="Ebrima" w:hAnsi="Ebrima" w:cs="Arial"/>
                <w:sz w:val="20"/>
                <w:lang w:val="fr-FR"/>
              </w:rPr>
              <w:t>) ;</w:t>
            </w:r>
          </w:p>
          <w:p w14:paraId="56BFE189" w14:textId="60013740" w:rsidR="003E54E0" w:rsidRPr="00C746CE" w:rsidRDefault="003E54E0" w:rsidP="00D76770">
            <w:pPr>
              <w:pStyle w:val="ListParagraph"/>
              <w:numPr>
                <w:ilvl w:val="0"/>
                <w:numId w:val="43"/>
              </w:numPr>
              <w:spacing w:before="60" w:after="60"/>
              <w:jc w:val="both"/>
              <w:rPr>
                <w:rFonts w:ascii="Ebrima" w:hAnsi="Ebrima" w:cs="Arial"/>
                <w:sz w:val="20"/>
                <w:lang w:val="fr-FR"/>
              </w:rPr>
            </w:pPr>
            <w:r w:rsidRPr="00C746CE">
              <w:rPr>
                <w:rFonts w:ascii="Ebrima" w:hAnsi="Ebrima" w:cs="Arial"/>
                <w:sz w:val="20"/>
                <w:lang w:val="fr-FR"/>
              </w:rPr>
              <w:t>Autres services de fabrication (CPC 889)</w:t>
            </w:r>
          </w:p>
        </w:tc>
        <w:tc>
          <w:tcPr>
            <w:tcW w:w="10658" w:type="dxa"/>
          </w:tcPr>
          <w:p w14:paraId="7D4A19B5" w14:textId="213714DF" w:rsidR="003E54E0" w:rsidRPr="00C746CE" w:rsidRDefault="006C5617" w:rsidP="004C7FFA">
            <w:pPr>
              <w:spacing w:before="60" w:after="60"/>
              <w:rPr>
                <w:rFonts w:ascii="Ebrima" w:hAnsi="Ebrima" w:cs="Arial"/>
                <w:b/>
                <w:bCs/>
                <w:sz w:val="20"/>
                <w:lang w:val="fr-FR"/>
              </w:rPr>
            </w:pPr>
            <w:r w:rsidRPr="00C746CE">
              <w:rPr>
                <w:rFonts w:ascii="Ebrima" w:hAnsi="Ebrima" w:cs="Arial"/>
                <w:b/>
                <w:bCs/>
                <w:sz w:val="20"/>
                <w:lang w:val="fr-FR"/>
              </w:rPr>
              <w:lastRenderedPageBreak/>
              <w:t xml:space="preserve">Cela correspond à CPC Prov. 884+885 (sauf pour 88442).  Le sous-secteur a été remanié pour préciser les produits couverts par ces services de fabrication, comme indiqué dans la colonne </w:t>
            </w:r>
            <w:r w:rsidRPr="00C746CE">
              <w:rPr>
                <w:rFonts w:ascii="Ebrima" w:hAnsi="Ebrima" w:cs="Arial"/>
                <w:b/>
                <w:bCs/>
                <w:sz w:val="20"/>
                <w:lang w:val="fr-FR"/>
              </w:rPr>
              <w:t>“</w:t>
            </w:r>
            <w:r w:rsidRPr="00C746CE">
              <w:rPr>
                <w:rFonts w:ascii="Ebrima" w:hAnsi="Ebrima" w:cs="Arial"/>
                <w:b/>
                <w:bCs/>
                <w:sz w:val="20"/>
                <w:lang w:val="fr-FR"/>
              </w:rPr>
              <w:t>Description du secteur</w:t>
            </w:r>
            <w:r w:rsidRPr="00C746CE">
              <w:rPr>
                <w:rFonts w:ascii="Ebrima" w:hAnsi="Ebrima" w:cs="Arial"/>
                <w:b/>
                <w:bCs/>
                <w:sz w:val="20"/>
                <w:lang w:val="fr-FR"/>
              </w:rPr>
              <w:t>”</w:t>
            </w:r>
            <w:r w:rsidRPr="00C746CE">
              <w:rPr>
                <w:rFonts w:ascii="Ebrima" w:hAnsi="Ebrima" w:cs="Arial"/>
                <w:b/>
                <w:bCs/>
                <w:sz w:val="20"/>
                <w:lang w:val="fr-FR"/>
              </w:rPr>
              <w:t>.</w:t>
            </w:r>
          </w:p>
        </w:tc>
      </w:tr>
      <w:tr w:rsidR="003E54E0" w:rsidRPr="00C746CE" w14:paraId="24247210" w14:textId="77777777" w:rsidTr="003E54E0">
        <w:tc>
          <w:tcPr>
            <w:tcW w:w="3674" w:type="dxa"/>
          </w:tcPr>
          <w:p w14:paraId="26A2BC88" w14:textId="159886AA"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j.</w:t>
            </w:r>
            <w:r w:rsidRPr="00C746CE">
              <w:rPr>
                <w:rFonts w:ascii="Ebrima" w:hAnsi="Ebrima" w:cs="Arial"/>
                <w:sz w:val="20"/>
                <w:lang w:val="fr-FR"/>
              </w:rPr>
              <w:tab/>
              <w:t xml:space="preserve">Services d'entretien et de réparation, (CPC 871 and 872), autres que pour les machines et </w:t>
            </w:r>
            <w:r w:rsidRPr="00C746CE">
              <w:rPr>
                <w:rFonts w:ascii="Ebrima" w:hAnsi="Ebrima" w:cs="Arial"/>
                <w:sz w:val="20"/>
                <w:lang w:val="fr-FR"/>
              </w:rPr>
              <w:lastRenderedPageBreak/>
              <w:t>équipements de transport (CPC 8714)</w:t>
            </w:r>
          </w:p>
        </w:tc>
        <w:tc>
          <w:tcPr>
            <w:tcW w:w="10658" w:type="dxa"/>
          </w:tcPr>
          <w:p w14:paraId="43AAFD37" w14:textId="77777777" w:rsidR="00D470E6" w:rsidRPr="00C746CE" w:rsidRDefault="00D470E6" w:rsidP="00D470E6">
            <w:pPr>
              <w:spacing w:before="60" w:after="60"/>
              <w:rPr>
                <w:rFonts w:ascii="Ebrima" w:hAnsi="Ebrima" w:cs="Arial"/>
                <w:b/>
                <w:bCs/>
                <w:sz w:val="20"/>
                <w:lang w:val="fr-FR"/>
              </w:rPr>
            </w:pPr>
            <w:r w:rsidRPr="00C746CE">
              <w:rPr>
                <w:rFonts w:ascii="Ebrima" w:hAnsi="Ebrima" w:cs="Arial"/>
                <w:b/>
                <w:bCs/>
                <w:sz w:val="20"/>
                <w:lang w:val="fr-FR"/>
              </w:rPr>
              <w:lastRenderedPageBreak/>
              <w:t>Les CPC 2.1 871 et 872 correspondent aux CPC Prov. 633 (services de réparation de biens personnels et domestiques) et 8861-8866 (services d'entretien et de réparation autres que le matériel de transport).</w:t>
            </w:r>
          </w:p>
          <w:p w14:paraId="0449F40E" w14:textId="0873ECA3" w:rsidR="003E54E0" w:rsidRPr="00C746CE" w:rsidRDefault="003E54E0" w:rsidP="00D470E6">
            <w:pPr>
              <w:spacing w:before="60" w:after="60"/>
              <w:rPr>
                <w:rFonts w:ascii="Ebrima" w:hAnsi="Ebrima" w:cs="Arial"/>
                <w:b/>
                <w:bCs/>
                <w:sz w:val="20"/>
                <w:lang w:val="fr-FR"/>
              </w:rPr>
            </w:pPr>
          </w:p>
        </w:tc>
      </w:tr>
      <w:tr w:rsidR="003E54E0" w:rsidRPr="00C746CE" w14:paraId="0B802283" w14:textId="77777777" w:rsidTr="003E54E0">
        <w:tc>
          <w:tcPr>
            <w:tcW w:w="3674" w:type="dxa"/>
          </w:tcPr>
          <w:p w14:paraId="25389366" w14:textId="0EE7370B"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k.</w:t>
            </w:r>
            <w:r w:rsidRPr="00C746CE">
              <w:rPr>
                <w:rFonts w:ascii="Ebrima" w:hAnsi="Ebrima" w:cs="Arial"/>
                <w:sz w:val="20"/>
                <w:lang w:val="fr-FR"/>
              </w:rPr>
              <w:tab/>
              <w:t>Services d’installation (CPC 873)</w:t>
            </w:r>
          </w:p>
        </w:tc>
        <w:tc>
          <w:tcPr>
            <w:tcW w:w="10658" w:type="dxa"/>
          </w:tcPr>
          <w:p w14:paraId="1BF11A06" w14:textId="2A79DD2A" w:rsidR="003E54E0" w:rsidRPr="00C746CE" w:rsidRDefault="00D470E6" w:rsidP="004C7FFA">
            <w:pPr>
              <w:spacing w:before="60" w:after="60"/>
              <w:rPr>
                <w:rFonts w:ascii="Ebrima" w:hAnsi="Ebrima" w:cs="Arial"/>
                <w:b/>
                <w:bCs/>
                <w:sz w:val="20"/>
                <w:lang w:val="fr-FR"/>
              </w:rPr>
            </w:pPr>
            <w:r w:rsidRPr="00C746CE">
              <w:rPr>
                <w:rFonts w:ascii="Ebrima" w:hAnsi="Ebrima" w:cs="Arial"/>
                <w:b/>
                <w:bCs/>
                <w:sz w:val="20"/>
                <w:lang w:val="fr-FR"/>
              </w:rPr>
              <w:t>Ce sous-secteur ne figure pas dans la CPC Prov.</w:t>
            </w:r>
          </w:p>
        </w:tc>
      </w:tr>
      <w:tr w:rsidR="003E54E0" w:rsidRPr="00C746CE" w14:paraId="18D24292" w14:textId="77777777" w:rsidTr="003E54E0">
        <w:tc>
          <w:tcPr>
            <w:tcW w:w="3674" w:type="dxa"/>
          </w:tcPr>
          <w:p w14:paraId="4DB8B642" w14:textId="2C249A0B"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l.</w:t>
            </w:r>
            <w:r w:rsidRPr="00C746CE">
              <w:rPr>
                <w:rFonts w:ascii="Ebrima" w:hAnsi="Ebrima" w:cs="Arial"/>
                <w:sz w:val="20"/>
                <w:lang w:val="fr-FR"/>
              </w:rPr>
              <w:tab/>
              <w:t>Service de l'emploi (CPC 851)</w:t>
            </w:r>
          </w:p>
        </w:tc>
        <w:tc>
          <w:tcPr>
            <w:tcW w:w="10658" w:type="dxa"/>
          </w:tcPr>
          <w:p w14:paraId="4A0ABBC5" w14:textId="6D8C6146"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872.</w:t>
            </w:r>
          </w:p>
        </w:tc>
      </w:tr>
      <w:tr w:rsidR="003E54E0" w:rsidRPr="00C746CE" w14:paraId="305BB041" w14:textId="77777777" w:rsidTr="003E54E0">
        <w:tc>
          <w:tcPr>
            <w:tcW w:w="3674" w:type="dxa"/>
          </w:tcPr>
          <w:p w14:paraId="555091E3" w14:textId="69243ECC"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m.</w:t>
            </w:r>
            <w:r w:rsidRPr="00C746CE">
              <w:rPr>
                <w:rFonts w:ascii="Ebrima" w:hAnsi="Ebrima" w:cs="Arial"/>
                <w:sz w:val="20"/>
                <w:lang w:val="fr-FR"/>
              </w:rPr>
              <w:tab/>
              <w:t>Services d'enquête et de sécurité (CPC 852)</w:t>
            </w:r>
          </w:p>
        </w:tc>
        <w:tc>
          <w:tcPr>
            <w:tcW w:w="10658" w:type="dxa"/>
          </w:tcPr>
          <w:p w14:paraId="5F613C85" w14:textId="719B526E"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873.</w:t>
            </w:r>
          </w:p>
        </w:tc>
      </w:tr>
      <w:tr w:rsidR="003E54E0" w:rsidRPr="00C746CE" w14:paraId="054E79CC" w14:textId="77777777" w:rsidTr="003E54E0">
        <w:tc>
          <w:tcPr>
            <w:tcW w:w="3674" w:type="dxa"/>
          </w:tcPr>
          <w:p w14:paraId="488583B5" w14:textId="5309D29C"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n.</w:t>
            </w:r>
            <w:r w:rsidRPr="00C746CE">
              <w:rPr>
                <w:rFonts w:ascii="Ebrima" w:hAnsi="Ebrima" w:cs="Arial"/>
                <w:sz w:val="20"/>
                <w:lang w:val="fr-FR"/>
              </w:rPr>
              <w:tab/>
              <w:t>Services de nettoyage (CPC 853)</w:t>
            </w:r>
          </w:p>
        </w:tc>
        <w:tc>
          <w:tcPr>
            <w:tcW w:w="10658" w:type="dxa"/>
          </w:tcPr>
          <w:p w14:paraId="6CDD6A93" w14:textId="6308F1A7"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874 (services</w:t>
            </w:r>
            <w:r w:rsidR="00D470E6" w:rsidRPr="00C746CE">
              <w:rPr>
                <w:rFonts w:ascii="Ebrima" w:hAnsi="Ebrima" w:cs="Arial"/>
                <w:b/>
                <w:bCs/>
                <w:sz w:val="20"/>
                <w:lang w:val="fr-FR"/>
              </w:rPr>
              <w:t xml:space="preserve"> de nettoyage de bâtiments)</w:t>
            </w:r>
            <w:r w:rsidR="003E54E0" w:rsidRPr="00C746CE">
              <w:rPr>
                <w:rFonts w:ascii="Ebrima" w:hAnsi="Ebrima" w:cs="Arial"/>
                <w:b/>
                <w:bCs/>
                <w:sz w:val="20"/>
                <w:lang w:val="fr-FR"/>
              </w:rPr>
              <w:t>.</w:t>
            </w:r>
          </w:p>
        </w:tc>
      </w:tr>
      <w:tr w:rsidR="003E54E0" w:rsidRPr="00C746CE" w14:paraId="1498C1F6" w14:textId="77777777" w:rsidTr="003E54E0">
        <w:tc>
          <w:tcPr>
            <w:tcW w:w="3674" w:type="dxa"/>
          </w:tcPr>
          <w:p w14:paraId="2EA34C45" w14:textId="66AD909C"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o.</w:t>
            </w:r>
            <w:r w:rsidRPr="00C746CE">
              <w:rPr>
                <w:rFonts w:ascii="Ebrima" w:hAnsi="Ebrima" w:cs="Arial"/>
                <w:sz w:val="20"/>
                <w:lang w:val="fr-FR"/>
              </w:rPr>
              <w:tab/>
              <w:t>Services d’emballage (CPC 854)</w:t>
            </w:r>
          </w:p>
        </w:tc>
        <w:tc>
          <w:tcPr>
            <w:tcW w:w="10658" w:type="dxa"/>
          </w:tcPr>
          <w:p w14:paraId="482D801D" w14:textId="2727C0D2"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876.</w:t>
            </w:r>
          </w:p>
        </w:tc>
      </w:tr>
      <w:tr w:rsidR="003E54E0" w:rsidRPr="00C746CE" w14:paraId="763A4BAB" w14:textId="77777777" w:rsidTr="003E54E0">
        <w:tc>
          <w:tcPr>
            <w:tcW w:w="3674" w:type="dxa"/>
          </w:tcPr>
          <w:p w14:paraId="4355C3A6" w14:textId="19AAF0AA"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p.</w:t>
            </w:r>
            <w:r w:rsidRPr="00C746CE">
              <w:rPr>
                <w:rFonts w:ascii="Ebrima" w:hAnsi="Ebrima" w:cs="Arial"/>
                <w:sz w:val="20"/>
                <w:lang w:val="fr-FR"/>
              </w:rPr>
              <w:tab/>
              <w:t>Services de photographie et services de traitement photographique (CPC 838)</w:t>
            </w:r>
          </w:p>
        </w:tc>
        <w:tc>
          <w:tcPr>
            <w:tcW w:w="10658" w:type="dxa"/>
          </w:tcPr>
          <w:p w14:paraId="50054BD0" w14:textId="628A2D79"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875.</w:t>
            </w:r>
          </w:p>
        </w:tc>
      </w:tr>
      <w:tr w:rsidR="003E54E0" w:rsidRPr="00C746CE" w14:paraId="146A79D1" w14:textId="77777777" w:rsidTr="003E54E0">
        <w:tc>
          <w:tcPr>
            <w:tcW w:w="3674" w:type="dxa"/>
          </w:tcPr>
          <w:p w14:paraId="3575C88C" w14:textId="04F8B21E"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q.</w:t>
            </w:r>
            <w:r w:rsidRPr="00C746CE">
              <w:rPr>
                <w:rFonts w:ascii="Ebrima" w:hAnsi="Ebrima" w:cs="Arial"/>
                <w:sz w:val="20"/>
                <w:lang w:val="fr-FR"/>
              </w:rPr>
              <w:tab/>
              <w:t>Services d’impression et de publication (CPC 859*)</w:t>
            </w:r>
          </w:p>
        </w:tc>
        <w:tc>
          <w:tcPr>
            <w:tcW w:w="10658" w:type="dxa"/>
          </w:tcPr>
          <w:p w14:paraId="33B3D120" w14:textId="05C64C5E"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88442.</w:t>
            </w:r>
          </w:p>
        </w:tc>
      </w:tr>
      <w:tr w:rsidR="003E54E0" w:rsidRPr="00C746CE" w14:paraId="65A74F17" w14:textId="77777777" w:rsidTr="003E54E0">
        <w:tc>
          <w:tcPr>
            <w:tcW w:w="3674" w:type="dxa"/>
          </w:tcPr>
          <w:p w14:paraId="53CFFB73" w14:textId="7C03B5A4"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r.</w:t>
            </w:r>
            <w:r w:rsidRPr="00C746CE">
              <w:rPr>
                <w:rFonts w:ascii="Ebrima" w:hAnsi="Ebrima" w:cs="Arial"/>
                <w:sz w:val="20"/>
                <w:lang w:val="fr-FR"/>
              </w:rPr>
              <w:tab/>
              <w:t>Services de congrès (CPC 85531)</w:t>
            </w:r>
          </w:p>
        </w:tc>
        <w:tc>
          <w:tcPr>
            <w:tcW w:w="10658" w:type="dxa"/>
          </w:tcPr>
          <w:p w14:paraId="071FAFC8" w14:textId="172E3557" w:rsidR="003E54E0" w:rsidRPr="00C746CE" w:rsidRDefault="00D470E6" w:rsidP="004C7FFA">
            <w:pPr>
              <w:spacing w:before="60" w:after="60"/>
              <w:rPr>
                <w:rFonts w:ascii="Ebrima" w:hAnsi="Ebrima" w:cs="Arial"/>
                <w:b/>
                <w:bCs/>
                <w:sz w:val="20"/>
                <w:lang w:val="fr-FR"/>
              </w:rPr>
            </w:pPr>
            <w:r w:rsidRPr="00C746CE">
              <w:rPr>
                <w:rFonts w:ascii="Ebrima" w:hAnsi="Ebrima" w:cs="Arial"/>
                <w:b/>
                <w:bCs/>
                <w:sz w:val="20"/>
                <w:lang w:val="fr-FR"/>
              </w:rPr>
              <w:t>Cela correspond à CPC Prov. 87909.  Dans la CPC 2.1, ce secteur est couvert par les services touristiques en tant que partie d'une rubrique plus large de services de réservation.</w:t>
            </w:r>
          </w:p>
        </w:tc>
      </w:tr>
      <w:tr w:rsidR="003E54E0" w:rsidRPr="00C746CE" w14:paraId="5C6241D7" w14:textId="77777777" w:rsidTr="003E54E0">
        <w:tc>
          <w:tcPr>
            <w:tcW w:w="3674" w:type="dxa"/>
          </w:tcPr>
          <w:p w14:paraId="5E92117A" w14:textId="69EEB903" w:rsidR="003E54E0" w:rsidRPr="00C746CE" w:rsidRDefault="003E54E0" w:rsidP="004C7FF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s.</w:t>
            </w:r>
            <w:r w:rsidRPr="00C746CE">
              <w:rPr>
                <w:rFonts w:ascii="Ebrima" w:hAnsi="Ebrima" w:cs="Arial"/>
                <w:sz w:val="20"/>
                <w:lang w:val="fr-FR"/>
              </w:rPr>
              <w:tab/>
              <w:t>Autres services de soutien (autres que liés au tourisme) (CPC 859*)</w:t>
            </w:r>
          </w:p>
        </w:tc>
        <w:tc>
          <w:tcPr>
            <w:tcW w:w="10658" w:type="dxa"/>
          </w:tcPr>
          <w:p w14:paraId="37128417" w14:textId="645AAE07" w:rsidR="003E54E0" w:rsidRPr="00C746CE" w:rsidRDefault="00D41FA9" w:rsidP="004C7FF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8790.</w:t>
            </w:r>
          </w:p>
        </w:tc>
      </w:tr>
    </w:tbl>
    <w:p w14:paraId="7F9BA1F4" w14:textId="77777777" w:rsidR="003E54E0" w:rsidRPr="00C746CE" w:rsidRDefault="003E54E0">
      <w:pPr>
        <w:rPr>
          <w:lang w:val="fr-FR"/>
        </w:rPr>
      </w:pPr>
    </w:p>
    <w:p w14:paraId="0F37F6CD" w14:textId="70902BF7" w:rsidR="003E54E0" w:rsidRPr="00C746CE" w:rsidRDefault="00FA1754">
      <w:pPr>
        <w:rPr>
          <w:b/>
          <w:bCs/>
          <w:lang w:val="fr-FR"/>
        </w:rPr>
      </w:pPr>
      <w:r>
        <w:rPr>
          <w:b/>
          <w:bCs/>
          <w:lang w:val="fr-FR"/>
        </w:rPr>
        <w:t>Services de d</w:t>
      </w:r>
      <w:r w:rsidR="003E54E0" w:rsidRPr="00C746CE">
        <w:rPr>
          <w:b/>
          <w:bCs/>
          <w:lang w:val="fr-FR"/>
        </w:rPr>
        <w:t xml:space="preserve">istribution </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5BDDCD08" w14:textId="77777777" w:rsidTr="003E54E0">
        <w:tc>
          <w:tcPr>
            <w:tcW w:w="3674" w:type="dxa"/>
          </w:tcPr>
          <w:p w14:paraId="3871C7D4" w14:textId="77777777" w:rsidR="003E54E0" w:rsidRPr="00C746CE" w:rsidRDefault="003E54E0" w:rsidP="00804349">
            <w:pPr>
              <w:pStyle w:val="ListParagraph"/>
              <w:numPr>
                <w:ilvl w:val="0"/>
                <w:numId w:val="45"/>
              </w:numPr>
              <w:spacing w:before="60" w:after="60"/>
              <w:jc w:val="both"/>
              <w:rPr>
                <w:rFonts w:ascii="Ebrima" w:hAnsi="Ebrima" w:cs="Arial"/>
                <w:bCs/>
                <w:sz w:val="20"/>
                <w:lang w:val="fr-FR"/>
              </w:rPr>
            </w:pPr>
            <w:r w:rsidRPr="00C746CE">
              <w:rPr>
                <w:rFonts w:ascii="Ebrima" w:hAnsi="Ebrima"/>
                <w:spacing w:val="-2"/>
                <w:sz w:val="20"/>
                <w:lang w:val="fr-FR"/>
              </w:rPr>
              <w:t>Services de commerce de gros, sauf à forfait ou sous contrat</w:t>
            </w:r>
            <w:r w:rsidRPr="00C746CE">
              <w:rPr>
                <w:rFonts w:ascii="Ebrima" w:hAnsi="Ebrima" w:cs="Arial"/>
                <w:bCs/>
                <w:sz w:val="20"/>
                <w:szCs w:val="20"/>
                <w:lang w:val="fr-FR"/>
              </w:rPr>
              <w:t xml:space="preserve"> (CPC 611)</w:t>
            </w:r>
          </w:p>
        </w:tc>
        <w:tc>
          <w:tcPr>
            <w:tcW w:w="10658" w:type="dxa"/>
          </w:tcPr>
          <w:p w14:paraId="29B690CD" w14:textId="2830D0EA" w:rsidR="003E54E0" w:rsidRPr="00C746CE" w:rsidRDefault="00D470E6" w:rsidP="00FA1BEA">
            <w:pPr>
              <w:spacing w:before="60" w:after="60"/>
              <w:rPr>
                <w:rFonts w:ascii="Ebrima" w:hAnsi="Ebrima" w:cs="Arial"/>
                <w:b/>
                <w:bCs/>
                <w:sz w:val="20"/>
                <w:lang w:val="fr-FR"/>
              </w:rPr>
            </w:pPr>
            <w:r w:rsidRPr="00C746CE">
              <w:rPr>
                <w:rFonts w:ascii="Ebrima" w:hAnsi="Ebrima" w:cs="Arial"/>
                <w:b/>
                <w:bCs/>
                <w:sz w:val="20"/>
                <w:lang w:val="fr-FR"/>
              </w:rPr>
              <w:t xml:space="preserve">Cela correspond au CPC Prov. 622 (services de commerce de gros). </w:t>
            </w:r>
            <w:r w:rsidRPr="00C746CE">
              <w:rPr>
                <w:rFonts w:ascii="Ebrima" w:hAnsi="Ebrima" w:cs="Arial"/>
                <w:b/>
                <w:bCs/>
                <w:sz w:val="20"/>
                <w:lang w:val="fr-FR"/>
              </w:rPr>
              <w:t>Cela</w:t>
            </w:r>
            <w:r w:rsidRPr="00C746CE">
              <w:rPr>
                <w:rFonts w:ascii="Ebrima" w:hAnsi="Ebrima" w:cs="Arial"/>
                <w:b/>
                <w:bCs/>
                <w:sz w:val="20"/>
                <w:lang w:val="fr-FR"/>
              </w:rPr>
              <w:t xml:space="preserve"> comprend également en partie les CPC 61111 (commerce de gros de véhicules automobiles), 6113 et 6121 (pièces détachées et accessoires).</w:t>
            </w:r>
          </w:p>
        </w:tc>
      </w:tr>
      <w:tr w:rsidR="003E54E0" w:rsidRPr="00C746CE" w14:paraId="7F675CF1" w14:textId="77777777" w:rsidTr="003E54E0">
        <w:tc>
          <w:tcPr>
            <w:tcW w:w="3674" w:type="dxa"/>
          </w:tcPr>
          <w:p w14:paraId="670F8D76"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lang w:val="fr-FR"/>
              </w:rPr>
              <w:t>b.</w:t>
            </w:r>
            <w:r w:rsidRPr="00C746CE">
              <w:rPr>
                <w:rFonts w:ascii="Ebrima" w:hAnsi="Ebrima" w:cs="Arial"/>
                <w:sz w:val="20"/>
                <w:lang w:val="fr-FR"/>
              </w:rPr>
              <w:tab/>
            </w:r>
            <w:r w:rsidRPr="00C746CE">
              <w:rPr>
                <w:rFonts w:ascii="Ebrima" w:hAnsi="Ebrima"/>
                <w:spacing w:val="-2"/>
                <w:sz w:val="20"/>
                <w:lang w:val="fr-FR"/>
              </w:rPr>
              <w:t>Services de commerce de gros à forfait ou sous contrat</w:t>
            </w:r>
            <w:r w:rsidRPr="00C746CE">
              <w:rPr>
                <w:rFonts w:ascii="Ebrima" w:hAnsi="Ebrima" w:cs="Arial"/>
                <w:bCs/>
                <w:sz w:val="20"/>
                <w:szCs w:val="20"/>
                <w:lang w:val="fr-FR"/>
              </w:rPr>
              <w:t xml:space="preserve"> (CPC 612)</w:t>
            </w:r>
          </w:p>
          <w:p w14:paraId="5AB2D4BD" w14:textId="77777777" w:rsidR="003E54E0" w:rsidRPr="00C746CE" w:rsidRDefault="003E54E0" w:rsidP="00FA1BEA">
            <w:pPr>
              <w:pStyle w:val="ListParagraph"/>
              <w:spacing w:before="60" w:after="60"/>
              <w:ind w:left="714" w:hanging="357"/>
              <w:jc w:val="both"/>
              <w:rPr>
                <w:rFonts w:ascii="Ebrima" w:hAnsi="Ebrima" w:cs="Arial"/>
                <w:sz w:val="20"/>
                <w:lang w:val="fr-FR"/>
              </w:rPr>
            </w:pPr>
          </w:p>
        </w:tc>
        <w:tc>
          <w:tcPr>
            <w:tcW w:w="10658" w:type="dxa"/>
          </w:tcPr>
          <w:p w14:paraId="26D2C8A0" w14:textId="4A27DB27"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au CPC Prov. 621 (services des commissionnaires) en ce qui concerne les services de commerce de gros.  Elle comprend également en partie les CPC 61111 (services des commissionnaires du commerce de véhicules automobiles), 6113 et 6121 (pièces et accessoires).</w:t>
            </w:r>
          </w:p>
        </w:tc>
      </w:tr>
      <w:tr w:rsidR="003E54E0" w:rsidRPr="00C746CE" w14:paraId="724187A7" w14:textId="77777777" w:rsidTr="003E54E0">
        <w:tc>
          <w:tcPr>
            <w:tcW w:w="3674" w:type="dxa"/>
            <w:shd w:val="clear" w:color="auto" w:fill="D9D9D9" w:themeFill="background1" w:themeFillShade="D9"/>
          </w:tcPr>
          <w:p w14:paraId="1736EB7B" w14:textId="77777777" w:rsidR="003E54E0" w:rsidRPr="00C746CE" w:rsidRDefault="003E54E0" w:rsidP="00FA1BEA">
            <w:pPr>
              <w:spacing w:before="60" w:after="60"/>
              <w:rPr>
                <w:rFonts w:ascii="Ebrima" w:hAnsi="Ebrima"/>
                <w:sz w:val="20"/>
                <w:lang w:val="fr-FR"/>
              </w:rPr>
            </w:pPr>
          </w:p>
        </w:tc>
        <w:tc>
          <w:tcPr>
            <w:tcW w:w="10658" w:type="dxa"/>
          </w:tcPr>
          <w:p w14:paraId="434BEF3E"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Cette section est complètement différente du CPC Prov. qui est basé sur les produits vendus au détail.  Les catégories incluses dans W/120 sont les suivantes</w:t>
            </w:r>
          </w:p>
          <w:p w14:paraId="5325F32A"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631 - Services de vente au détail de produits alimentaires</w:t>
            </w:r>
          </w:p>
          <w:p w14:paraId="71EE83B2"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632 - Commerce de détail non alimentaire</w:t>
            </w:r>
          </w:p>
          <w:p w14:paraId="663F4404"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6111 - Vente de véhicules automobiles</w:t>
            </w:r>
          </w:p>
          <w:p w14:paraId="24212D23"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6113 - Vente de pièces détachées et d'accessoires pour véhicules automobiles</w:t>
            </w:r>
          </w:p>
          <w:p w14:paraId="27CD6FD5"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6121 - Vente de motocycles et de motoneiges et de leurs pièces et accessoires</w:t>
            </w:r>
          </w:p>
          <w:p w14:paraId="0F48093C"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 CPC 2.1 est basé sur le type de point de vente, y compris les services de vente au détail hors magasin.</w:t>
            </w:r>
          </w:p>
          <w:p w14:paraId="789B20AD" w14:textId="18238535"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limitations éventuelles concernent principalement les produits réservés aux locaux. Ces produits doivent être mentionnés en tant qu'exclusions dans la colonne du secteur.</w:t>
            </w:r>
          </w:p>
        </w:tc>
      </w:tr>
      <w:tr w:rsidR="003E54E0" w:rsidRPr="00C746CE" w14:paraId="57D6EA3D" w14:textId="77777777" w:rsidTr="003E54E0">
        <w:tc>
          <w:tcPr>
            <w:tcW w:w="3674" w:type="dxa"/>
          </w:tcPr>
          <w:p w14:paraId="56FE06C8" w14:textId="77777777" w:rsidR="003E54E0" w:rsidRPr="00C746CE" w:rsidRDefault="003E54E0" w:rsidP="00804349">
            <w:pPr>
              <w:pStyle w:val="ListParagraph"/>
              <w:numPr>
                <w:ilvl w:val="0"/>
                <w:numId w:val="44"/>
              </w:numPr>
              <w:spacing w:before="60" w:after="60"/>
              <w:ind w:left="357" w:hanging="357"/>
              <w:jc w:val="both"/>
              <w:rPr>
                <w:rFonts w:ascii="Arial" w:hAnsi="Arial" w:cs="Arial"/>
                <w:b/>
                <w:bCs/>
                <w:sz w:val="20"/>
                <w:lang w:val="fr-FR"/>
              </w:rPr>
            </w:pPr>
            <w:r w:rsidRPr="00C746CE">
              <w:rPr>
                <w:rFonts w:ascii="Ebrima" w:hAnsi="Ebrima"/>
                <w:sz w:val="20"/>
                <w:lang w:val="fr-FR"/>
              </w:rPr>
              <w:t>Services de commerce de détail en magasin non spécialisé</w:t>
            </w:r>
            <w:r w:rsidRPr="00C746CE">
              <w:rPr>
                <w:rFonts w:ascii="Ebrima" w:hAnsi="Ebrima"/>
                <w:sz w:val="20"/>
                <w:szCs w:val="20"/>
                <w:lang w:val="fr-FR"/>
              </w:rPr>
              <w:t xml:space="preserve"> (CPC 621)</w:t>
            </w:r>
          </w:p>
        </w:tc>
        <w:tc>
          <w:tcPr>
            <w:tcW w:w="10658" w:type="dxa"/>
          </w:tcPr>
          <w:p w14:paraId="6B3CEB48"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magasins non spécialisés sont des magasins, tels que les supermarchés et les grands magasins, qui proposent une large gamme de produits, neufs ou d'occasion, exposés sur des rayonnages ou des étagères pour que le client puisse faire son propre choix et se rendre à la caisse pour effectuer le paiement.</w:t>
            </w:r>
          </w:p>
          <w:p w14:paraId="3BFC4459" w14:textId="0969C503"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comprend le commerce de détail de marchandises relevant des CPC 631 et 632, ainsi que le commerce de pièces détachées et d'accessoires automobiles relevant des CPC 6113 et 6121.  Il est peu probable que ce type de magasin vende au détail des véhicules à moteur, des motocycles, etc. relevant des codes 6111 et 6121.</w:t>
            </w:r>
          </w:p>
        </w:tc>
      </w:tr>
      <w:tr w:rsidR="003E54E0" w:rsidRPr="00C746CE" w14:paraId="3BC956F9" w14:textId="77777777" w:rsidTr="003E54E0">
        <w:tc>
          <w:tcPr>
            <w:tcW w:w="3674" w:type="dxa"/>
          </w:tcPr>
          <w:p w14:paraId="6AE5132E" w14:textId="77777777" w:rsidR="003E54E0" w:rsidRPr="00C746CE" w:rsidRDefault="003E54E0" w:rsidP="00804349">
            <w:pPr>
              <w:pStyle w:val="ListParagraph"/>
              <w:numPr>
                <w:ilvl w:val="0"/>
                <w:numId w:val="44"/>
              </w:numPr>
              <w:spacing w:before="60" w:after="60"/>
              <w:ind w:left="357" w:hanging="357"/>
              <w:jc w:val="both"/>
              <w:rPr>
                <w:rFonts w:ascii="Ebrima" w:hAnsi="Ebrima" w:cs="Arial"/>
                <w:sz w:val="20"/>
                <w:lang w:val="fr-FR"/>
              </w:rPr>
            </w:pPr>
            <w:r w:rsidRPr="00C746CE">
              <w:rPr>
                <w:rFonts w:ascii="Ebrima" w:hAnsi="Ebrima"/>
                <w:sz w:val="20"/>
                <w:lang w:val="fr-FR"/>
              </w:rPr>
              <w:t>Services de commerce de détail en magasin spécialisé</w:t>
            </w:r>
            <w:r w:rsidRPr="00C746CE">
              <w:rPr>
                <w:rFonts w:ascii="Ebrima" w:hAnsi="Ebrima"/>
                <w:sz w:val="20"/>
                <w:szCs w:val="20"/>
                <w:lang w:val="fr-FR"/>
              </w:rPr>
              <w:t xml:space="preserve"> (CPC 622)</w:t>
            </w:r>
          </w:p>
        </w:tc>
        <w:tc>
          <w:tcPr>
            <w:tcW w:w="10658" w:type="dxa"/>
          </w:tcPr>
          <w:p w14:paraId="57CDAA10"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magasins spécialisés sont des magasins qui proposent une gamme étroite de produits neufs ou d'occasion et où l'assistance au client est souvent fournie par le personnel de vente ou le propriétaire du magasin.</w:t>
            </w:r>
          </w:p>
          <w:p w14:paraId="42B884BE" w14:textId="6ED482D0"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magasins de ce sous-secteur peuvent potentiellement vendre au détail n'importe quel produit relevant des CPC 631 et 632, 6111, 6113 et 6121.</w:t>
            </w:r>
          </w:p>
        </w:tc>
      </w:tr>
      <w:tr w:rsidR="003E54E0" w:rsidRPr="00C746CE" w14:paraId="2978FE7A" w14:textId="77777777" w:rsidTr="003E54E0">
        <w:tc>
          <w:tcPr>
            <w:tcW w:w="3674" w:type="dxa"/>
          </w:tcPr>
          <w:p w14:paraId="361A6227" w14:textId="77777777" w:rsidR="003E54E0" w:rsidRPr="00C746CE" w:rsidRDefault="003E54E0" w:rsidP="00804349">
            <w:pPr>
              <w:pStyle w:val="ListParagraph"/>
              <w:numPr>
                <w:ilvl w:val="0"/>
                <w:numId w:val="44"/>
              </w:numPr>
              <w:spacing w:before="60" w:after="60"/>
              <w:ind w:left="357" w:hanging="357"/>
              <w:jc w:val="both"/>
              <w:rPr>
                <w:rFonts w:ascii="Ebrima" w:hAnsi="Ebrima" w:cs="Arial"/>
                <w:sz w:val="20"/>
                <w:lang w:val="fr-FR"/>
              </w:rPr>
            </w:pPr>
            <w:r w:rsidRPr="00C746CE">
              <w:rPr>
                <w:rFonts w:ascii="Ebrima" w:hAnsi="Ebrima"/>
                <w:sz w:val="20"/>
                <w:lang w:val="fr-FR"/>
              </w:rPr>
              <w:t>Services de vente par correspondance ou de commerce de détail sur Internet</w:t>
            </w:r>
            <w:r w:rsidRPr="00C746CE">
              <w:rPr>
                <w:rFonts w:ascii="Ebrima" w:hAnsi="Ebrima"/>
                <w:sz w:val="20"/>
                <w:szCs w:val="20"/>
                <w:lang w:val="fr-FR"/>
              </w:rPr>
              <w:t xml:space="preserve"> (CPC 623)</w:t>
            </w:r>
          </w:p>
        </w:tc>
        <w:tc>
          <w:tcPr>
            <w:tcW w:w="10658" w:type="dxa"/>
          </w:tcPr>
          <w:p w14:paraId="50D401BB"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comprend les services de vente par correspondance, par catalogue ou par Internet des magasins qui acceptent les commandes de nouveaux produits par courrier, téléphone, courrier électronique, etc. et qui expédient ou livrent les produits à la porte du client.</w:t>
            </w:r>
          </w:p>
          <w:p w14:paraId="198BF66A" w14:textId="705353C6"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pourrait éventuellement inclure la vente au détail de tout produit relevant des CPC Prov. 631 et 632, 6111, 6113 et 6121.</w:t>
            </w:r>
          </w:p>
        </w:tc>
      </w:tr>
      <w:tr w:rsidR="003E54E0" w:rsidRPr="00C746CE" w14:paraId="2F338A8A" w14:textId="77777777" w:rsidTr="003E54E0">
        <w:tc>
          <w:tcPr>
            <w:tcW w:w="3674" w:type="dxa"/>
          </w:tcPr>
          <w:p w14:paraId="21C74A1E" w14:textId="77777777" w:rsidR="003E54E0" w:rsidRPr="00C746CE" w:rsidRDefault="003E54E0" w:rsidP="00804349">
            <w:pPr>
              <w:pStyle w:val="ListParagraph"/>
              <w:numPr>
                <w:ilvl w:val="0"/>
                <w:numId w:val="44"/>
              </w:numPr>
              <w:spacing w:before="60" w:after="60"/>
              <w:ind w:left="357" w:hanging="357"/>
              <w:jc w:val="both"/>
              <w:rPr>
                <w:rFonts w:ascii="Ebrima" w:hAnsi="Ebrima" w:cs="Arial"/>
                <w:sz w:val="20"/>
                <w:lang w:val="fr-FR"/>
              </w:rPr>
            </w:pPr>
            <w:r w:rsidRPr="00C746CE">
              <w:rPr>
                <w:rFonts w:ascii="Ebrima" w:hAnsi="Ebrima"/>
                <w:sz w:val="20"/>
                <w:lang w:val="fr-FR"/>
              </w:rPr>
              <w:t>Autres services de commerce de détail hors magasin</w:t>
            </w:r>
            <w:r w:rsidRPr="00C746CE">
              <w:rPr>
                <w:rFonts w:ascii="Ebrima" w:hAnsi="Ebrima"/>
                <w:sz w:val="20"/>
                <w:szCs w:val="20"/>
                <w:lang w:val="fr-FR"/>
              </w:rPr>
              <w:t xml:space="preserve"> (CPC 624)</w:t>
            </w:r>
          </w:p>
        </w:tc>
        <w:tc>
          <w:tcPr>
            <w:tcW w:w="10658" w:type="dxa"/>
          </w:tcPr>
          <w:p w14:paraId="7FB16CC3"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 sous-secteur comprend </w:t>
            </w:r>
          </w:p>
          <w:p w14:paraId="54A66E26"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les ventes au détail par le biais de distributeurs automatiques</w:t>
            </w:r>
          </w:p>
          <w:p w14:paraId="0FDC84A5"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les services de commerce de détail sur les étals de marché</w:t>
            </w:r>
          </w:p>
          <w:p w14:paraId="19D96371"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lastRenderedPageBreak/>
              <w:t>- les services de vente au détail de porte-à-porte ou de vente directe.</w:t>
            </w:r>
          </w:p>
          <w:p w14:paraId="2EEF58EF" w14:textId="71D15C40"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comprend le commerce de détail de biens relevant des CPC Prov. 631 et 632, ainsi que de pièces détachées et d'accessoires automobiles relevant des CPC Prov. 6113 et 6121.  Il est peu probable que ce type de détaillant vende des véhicules à moteur, des motocycles, etc., sous les rubriques 6111 et 6121.</w:t>
            </w:r>
          </w:p>
        </w:tc>
      </w:tr>
      <w:tr w:rsidR="003E54E0" w:rsidRPr="00C746CE" w14:paraId="0590A5C4" w14:textId="77777777" w:rsidTr="003E54E0">
        <w:tc>
          <w:tcPr>
            <w:tcW w:w="3674" w:type="dxa"/>
          </w:tcPr>
          <w:p w14:paraId="67568F12" w14:textId="77777777"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lastRenderedPageBreak/>
              <w:t xml:space="preserve">e. </w:t>
            </w:r>
            <w:r w:rsidRPr="00C746CE">
              <w:rPr>
                <w:rFonts w:ascii="Ebrima" w:hAnsi="Ebrima" w:cs="Arial"/>
                <w:sz w:val="20"/>
                <w:lang w:val="fr-FR"/>
              </w:rPr>
              <w:tab/>
            </w:r>
            <w:r w:rsidRPr="00C746CE">
              <w:rPr>
                <w:rFonts w:ascii="Ebrima" w:hAnsi="Ebrima"/>
                <w:spacing w:val="-2"/>
                <w:sz w:val="20"/>
                <w:lang w:val="fr-FR"/>
              </w:rPr>
              <w:t>Services de commerce de détail à forfait ou sous contrat</w:t>
            </w:r>
            <w:r w:rsidRPr="00C746CE">
              <w:rPr>
                <w:rFonts w:ascii="Ebrima" w:hAnsi="Ebrima" w:cs="Arial"/>
                <w:bCs/>
                <w:sz w:val="20"/>
                <w:szCs w:val="20"/>
                <w:lang w:val="fr-FR"/>
              </w:rPr>
              <w:t xml:space="preserve"> (CPC 625)</w:t>
            </w:r>
          </w:p>
        </w:tc>
        <w:tc>
          <w:tcPr>
            <w:tcW w:w="10658" w:type="dxa"/>
          </w:tcPr>
          <w:p w14:paraId="47222FCD" w14:textId="14CFABA2"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à CPC Prov. 621 (services de commissionnaires) en ce qui concerne les services de commerce de détail.  </w:t>
            </w:r>
          </w:p>
        </w:tc>
      </w:tr>
      <w:tr w:rsidR="003E54E0" w:rsidRPr="00C746CE" w14:paraId="5EE901F1" w14:textId="77777777" w:rsidTr="003E54E0">
        <w:tc>
          <w:tcPr>
            <w:tcW w:w="3674" w:type="dxa"/>
          </w:tcPr>
          <w:p w14:paraId="07E0D762"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ab/>
              <w:t xml:space="preserve">Services </w:t>
            </w:r>
            <w:r w:rsidRPr="00C746CE">
              <w:rPr>
                <w:rFonts w:ascii="Ebrima" w:hAnsi="Ebrima"/>
                <w:spacing w:val="-2"/>
                <w:sz w:val="20"/>
                <w:lang w:val="fr-FR"/>
              </w:rPr>
              <w:t>de franchisage</w:t>
            </w:r>
            <w:r w:rsidRPr="00C746CE">
              <w:rPr>
                <w:rFonts w:ascii="Ebrima" w:hAnsi="Ebrima" w:cs="Arial"/>
                <w:sz w:val="20"/>
                <w:szCs w:val="20"/>
                <w:lang w:val="fr-FR"/>
              </w:rPr>
              <w:t xml:space="preserve"> (CPC Prov. 8929)</w:t>
            </w:r>
          </w:p>
        </w:tc>
        <w:tc>
          <w:tcPr>
            <w:tcW w:w="10658" w:type="dxa"/>
          </w:tcPr>
          <w:p w14:paraId="5BBD8F14"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 franchisage en tant que tel ne figure pas dans le CPC 2.1.  Le CPC Prov., comme l'indique le document W/120, le couvre sous le CPC 8929 (autres actifs incorporels non financiers).  Il serait donc logique d'inclure une référence au CPC Prov. pour ce service.</w:t>
            </w:r>
          </w:p>
          <w:p w14:paraId="1226CBBC"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Une franchise de distribution est un contrat par lequel un franchiseur donne au franchisé le droit de distribuer ou de vendre un produit spécifique en son nom sur un territoire donné. Dans ce cadre, le franchisé devient le distributeur exclusif ou semi-exclusif du produit du franchiseur.</w:t>
            </w:r>
          </w:p>
          <w:p w14:paraId="1AA24976" w14:textId="75629A20"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Compte tenu des spécificités des lois sur le franchisage, il serait logique de conserver ce type de service dans les listes séparément des services de commerce de gros et de détail, les limitations applicables étant définies dans des listes d'engagements nationales.</w:t>
            </w:r>
          </w:p>
        </w:tc>
      </w:tr>
      <w:tr w:rsidR="003E54E0" w:rsidRPr="00C746CE" w14:paraId="407D8943" w14:textId="77777777" w:rsidTr="003E54E0">
        <w:tc>
          <w:tcPr>
            <w:tcW w:w="3674" w:type="dxa"/>
          </w:tcPr>
          <w:p w14:paraId="2BFC5EBB"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E.</w:t>
            </w:r>
            <w:r w:rsidRPr="00C746CE">
              <w:rPr>
                <w:rFonts w:ascii="Ebrima" w:hAnsi="Ebrima" w:cs="Arial"/>
                <w:sz w:val="20"/>
                <w:szCs w:val="20"/>
                <w:lang w:val="fr-FR"/>
              </w:rPr>
              <w:tab/>
              <w:t>Autres services</w:t>
            </w:r>
          </w:p>
        </w:tc>
        <w:tc>
          <w:tcPr>
            <w:tcW w:w="10658" w:type="dxa"/>
          </w:tcPr>
          <w:p w14:paraId="59983D89" w14:textId="77777777" w:rsidR="003E54E0" w:rsidRPr="00C746CE" w:rsidRDefault="003E54E0" w:rsidP="00FA1BEA">
            <w:pPr>
              <w:spacing w:before="60" w:after="60"/>
              <w:rPr>
                <w:rFonts w:ascii="Ebrima" w:hAnsi="Ebrima" w:cs="Arial"/>
                <w:b/>
                <w:bCs/>
                <w:sz w:val="20"/>
                <w:lang w:val="fr-FR"/>
              </w:rPr>
            </w:pPr>
          </w:p>
        </w:tc>
      </w:tr>
    </w:tbl>
    <w:p w14:paraId="27257C8E" w14:textId="77777777" w:rsidR="003E54E0" w:rsidRPr="00C746CE" w:rsidRDefault="003E54E0">
      <w:pPr>
        <w:rPr>
          <w:lang w:val="fr-FR"/>
        </w:rPr>
      </w:pPr>
    </w:p>
    <w:p w14:paraId="734CACD0" w14:textId="3BAFBE70" w:rsidR="003E54E0" w:rsidRPr="00C746CE" w:rsidRDefault="00C746CE">
      <w:pPr>
        <w:rPr>
          <w:b/>
          <w:bCs/>
          <w:lang w:val="fr-FR"/>
        </w:rPr>
      </w:pPr>
      <w:r w:rsidRPr="00C746CE">
        <w:rPr>
          <w:b/>
          <w:bCs/>
          <w:lang w:val="fr-FR"/>
        </w:rPr>
        <w:t>Se</w:t>
      </w:r>
      <w:r w:rsidR="003E54E0" w:rsidRPr="00C746CE">
        <w:rPr>
          <w:b/>
          <w:bCs/>
          <w:lang w:val="fr-FR"/>
        </w:rPr>
        <w:t>rvices</w:t>
      </w:r>
      <w:r w:rsidRPr="00C746CE">
        <w:rPr>
          <w:b/>
          <w:bCs/>
          <w:lang w:val="fr-FR"/>
        </w:rPr>
        <w:t xml:space="preserve"> éducatifs</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08A35F35" w14:textId="77777777" w:rsidTr="003E54E0">
        <w:tc>
          <w:tcPr>
            <w:tcW w:w="3674" w:type="dxa"/>
          </w:tcPr>
          <w:p w14:paraId="2E3129D6" w14:textId="044944ED"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A.</w:t>
            </w:r>
            <w:r w:rsidRPr="00C746CE">
              <w:rPr>
                <w:rFonts w:ascii="Ebrima" w:hAnsi="Ebrima" w:cs="Arial"/>
                <w:sz w:val="20"/>
                <w:szCs w:val="20"/>
                <w:lang w:val="fr-FR"/>
              </w:rPr>
              <w:tab/>
            </w:r>
            <w:r w:rsidRPr="00C746CE">
              <w:rPr>
                <w:rFonts w:ascii="Ebrima" w:hAnsi="Ebrima"/>
                <w:spacing w:val="-2"/>
                <w:sz w:val="20"/>
                <w:lang w:val="fr-FR"/>
              </w:rPr>
              <w:t>Services d’enseignement pré primaire</w:t>
            </w:r>
            <w:r w:rsidRPr="00C746CE">
              <w:rPr>
                <w:rFonts w:ascii="Ebrima" w:hAnsi="Ebrima" w:cs="Arial"/>
                <w:sz w:val="20"/>
                <w:szCs w:val="20"/>
                <w:lang w:val="fr-FR"/>
              </w:rPr>
              <w:t xml:space="preserve"> (CPC 921)</w:t>
            </w:r>
          </w:p>
        </w:tc>
        <w:tc>
          <w:tcPr>
            <w:tcW w:w="10658" w:type="dxa"/>
          </w:tcPr>
          <w:p w14:paraId="12A82D92"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est couvert par la CPC Prov. 9211.  Tout engagement existant couvrant l'ensemble de la CPC Prov. 921 doit être inclus ici.</w:t>
            </w:r>
          </w:p>
          <w:p w14:paraId="1C4E7320" w14:textId="09FB62DC"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ne comprend pas les services de garde d'enfants (voir sous santé et services sociaux).</w:t>
            </w:r>
          </w:p>
        </w:tc>
      </w:tr>
      <w:tr w:rsidR="003E54E0" w:rsidRPr="00C746CE" w14:paraId="48EB6C65" w14:textId="77777777" w:rsidTr="003E54E0">
        <w:tc>
          <w:tcPr>
            <w:tcW w:w="3674" w:type="dxa"/>
          </w:tcPr>
          <w:p w14:paraId="7E8819CA" w14:textId="56292573"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B.</w:t>
            </w:r>
            <w:r w:rsidRPr="00C746CE">
              <w:rPr>
                <w:rFonts w:ascii="Ebrima" w:hAnsi="Ebrima" w:cs="Arial"/>
                <w:sz w:val="20"/>
                <w:szCs w:val="20"/>
                <w:lang w:val="fr-FR"/>
              </w:rPr>
              <w:tab/>
            </w:r>
            <w:r w:rsidRPr="00C746CE">
              <w:rPr>
                <w:rFonts w:ascii="Ebrima" w:hAnsi="Ebrima"/>
                <w:spacing w:val="-2"/>
                <w:sz w:val="20"/>
                <w:lang w:val="fr-FR"/>
              </w:rPr>
              <w:t>Services d’enseignement primaire</w:t>
            </w:r>
            <w:r w:rsidRPr="00C746CE">
              <w:rPr>
                <w:rFonts w:ascii="Ebrima" w:hAnsi="Ebrima" w:cs="Arial"/>
                <w:sz w:val="20"/>
                <w:szCs w:val="20"/>
                <w:lang w:val="fr-FR"/>
              </w:rPr>
              <w:t xml:space="preserve"> (CPC 922)</w:t>
            </w:r>
          </w:p>
        </w:tc>
        <w:tc>
          <w:tcPr>
            <w:tcW w:w="10658" w:type="dxa"/>
          </w:tcPr>
          <w:p w14:paraId="64C7328E" w14:textId="2ECA7F83"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est couvert par la CPC Prov. 9219.  Tout engagement existant couvrant l'ensemble de la CPC Prov. 921 doit être inclus ici.</w:t>
            </w:r>
          </w:p>
        </w:tc>
      </w:tr>
      <w:tr w:rsidR="003E54E0" w:rsidRPr="00C746CE" w14:paraId="47FAC4B4" w14:textId="77777777" w:rsidTr="003E54E0">
        <w:tc>
          <w:tcPr>
            <w:tcW w:w="3674" w:type="dxa"/>
          </w:tcPr>
          <w:p w14:paraId="0AAA2D5F" w14:textId="10CBCAAC"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spacing w:val="-2"/>
                <w:sz w:val="20"/>
                <w:lang w:val="fr-FR"/>
              </w:rPr>
              <w:t>Services d’enseignement secondaire</w:t>
            </w:r>
            <w:r w:rsidRPr="00C746CE">
              <w:rPr>
                <w:rFonts w:ascii="Ebrima" w:hAnsi="Ebrima" w:cs="Arial"/>
                <w:sz w:val="20"/>
                <w:szCs w:val="20"/>
                <w:lang w:val="fr-FR"/>
              </w:rPr>
              <w:t xml:space="preserve"> (CPC 923)</w:t>
            </w:r>
          </w:p>
        </w:tc>
        <w:tc>
          <w:tcPr>
            <w:tcW w:w="10658" w:type="dxa"/>
          </w:tcPr>
          <w:p w14:paraId="31B6AC3F" w14:textId="31BFF621"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correspond à la CPC Prov. 922.</w:t>
            </w:r>
          </w:p>
        </w:tc>
      </w:tr>
      <w:tr w:rsidR="003E54E0" w:rsidRPr="00C746CE" w14:paraId="502B415D" w14:textId="77777777" w:rsidTr="003E54E0">
        <w:tc>
          <w:tcPr>
            <w:tcW w:w="3674" w:type="dxa"/>
          </w:tcPr>
          <w:p w14:paraId="7A5902BB" w14:textId="0AA6A2A0"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spacing w:val="-2"/>
                <w:sz w:val="20"/>
                <w:lang w:val="fr-FR"/>
              </w:rPr>
              <w:t>Services d'enseignement post-secondaire non supérieur</w:t>
            </w:r>
            <w:r w:rsidRPr="00C746CE">
              <w:rPr>
                <w:rFonts w:ascii="Ebrima" w:hAnsi="Ebrima" w:cs="Arial"/>
                <w:sz w:val="20"/>
                <w:szCs w:val="20"/>
                <w:lang w:val="fr-FR"/>
              </w:rPr>
              <w:t xml:space="preserve"> (CPC 924)</w:t>
            </w:r>
          </w:p>
        </w:tc>
        <w:tc>
          <w:tcPr>
            <w:tcW w:w="10658" w:type="dxa"/>
          </w:tcPr>
          <w:p w14:paraId="638F248D"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couvre les programmes professionnels courts de niveau post-secondaire qui mènent les étudiants au marché du travail ou les programmes comportant un enseignement théorique substantiel spécifiquement conçu pour préparer les étudiants à l'entrée dans l'enseignement supérieur.</w:t>
            </w:r>
          </w:p>
          <w:p w14:paraId="774FEC5A" w14:textId="074559CE"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lastRenderedPageBreak/>
              <w:t>Ce sous-secteur correspond en partie aux CPC Prov. 923 et 924.  Toute distinction reflétée dans les engagements existants doit être prise en compte ici.</w:t>
            </w:r>
          </w:p>
        </w:tc>
      </w:tr>
      <w:tr w:rsidR="003E54E0" w:rsidRPr="00C746CE" w14:paraId="1AAB5B3E" w14:textId="77777777" w:rsidTr="003E54E0">
        <w:tc>
          <w:tcPr>
            <w:tcW w:w="3674" w:type="dxa"/>
          </w:tcPr>
          <w:p w14:paraId="2677729D" w14:textId="2AD5E222"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lastRenderedPageBreak/>
              <w:t>E.</w:t>
            </w:r>
            <w:r w:rsidRPr="00C746CE">
              <w:rPr>
                <w:rFonts w:ascii="Ebrima" w:hAnsi="Ebrima" w:cs="Arial"/>
                <w:sz w:val="20"/>
                <w:lang w:val="fr-FR"/>
              </w:rPr>
              <w:tab/>
            </w:r>
            <w:r w:rsidRPr="00C746CE">
              <w:rPr>
                <w:rFonts w:ascii="Ebrima" w:hAnsi="Ebrima"/>
                <w:spacing w:val="-2"/>
                <w:sz w:val="20"/>
                <w:lang w:val="fr-FR"/>
              </w:rPr>
              <w:t>Services d'enseignement supérieur</w:t>
            </w:r>
            <w:r w:rsidRPr="00C746CE">
              <w:rPr>
                <w:rFonts w:ascii="Ebrima" w:hAnsi="Ebrima" w:cs="Arial"/>
                <w:sz w:val="20"/>
                <w:lang w:val="fr-FR"/>
              </w:rPr>
              <w:t xml:space="preserve"> (CPC 925)</w:t>
            </w:r>
          </w:p>
        </w:tc>
        <w:tc>
          <w:tcPr>
            <w:tcW w:w="10658" w:type="dxa"/>
          </w:tcPr>
          <w:p w14:paraId="4E563D66"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couvre les services d'enseignement tertiaire de premier cycle menant à un diplôme universitaire ou équivalent. Ces services d'enseignement sont offerts dans les universités, les collèges et les établissements d'enseignement supérieur similaires ; et les services d'enseignement tertiaire de deuxième cycle pour les programmes d'enseignement tertiaire qui mènent directement à une qualification de recherche avancée, telle qu'un diplôme de doctorat.</w:t>
            </w:r>
          </w:p>
          <w:p w14:paraId="491DE372" w14:textId="33B8F2D5"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 sous-secteur correspond en partie aux CPC Prov. 923 et 924.  Toute distinction reflétée dans les engagements existants doit être prise en compte ici.</w:t>
            </w:r>
          </w:p>
        </w:tc>
      </w:tr>
      <w:tr w:rsidR="003E54E0" w:rsidRPr="00C746CE" w14:paraId="086AEC43" w14:textId="77777777" w:rsidTr="003E54E0">
        <w:tc>
          <w:tcPr>
            <w:tcW w:w="3674" w:type="dxa"/>
          </w:tcPr>
          <w:p w14:paraId="3AD8104C" w14:textId="420E4851"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szCs w:val="20"/>
                <w:lang w:val="fr-FR"/>
              </w:rPr>
              <w:t>F.</w:t>
            </w:r>
            <w:r w:rsidRPr="00C746CE">
              <w:rPr>
                <w:rFonts w:ascii="Ebrima" w:hAnsi="Ebrima" w:cs="Arial"/>
                <w:sz w:val="20"/>
                <w:szCs w:val="20"/>
                <w:lang w:val="fr-FR"/>
              </w:rPr>
              <w:tab/>
            </w:r>
            <w:r w:rsidRPr="00C746CE">
              <w:rPr>
                <w:rFonts w:ascii="Ebrima" w:hAnsi="Ebrima"/>
                <w:spacing w:val="-2"/>
                <w:sz w:val="20"/>
                <w:lang w:val="fr-FR"/>
              </w:rPr>
              <w:t>Autres services d'éducation et de formation et services de soutien à l'éducation</w:t>
            </w:r>
            <w:r w:rsidRPr="00C746CE">
              <w:rPr>
                <w:rFonts w:ascii="Ebrima" w:hAnsi="Ebrima" w:cs="Arial"/>
                <w:sz w:val="20"/>
                <w:szCs w:val="20"/>
                <w:lang w:val="fr-FR"/>
              </w:rPr>
              <w:t xml:space="preserve"> (CPC 929)</w:t>
            </w:r>
          </w:p>
        </w:tc>
        <w:tc>
          <w:tcPr>
            <w:tcW w:w="10658" w:type="dxa"/>
          </w:tcPr>
          <w:p w14:paraId="2A1BD298" w14:textId="51DF977F"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Ce sous-secteur couvre l'éducation et la formation culturelles telles que l'enseignement de la musique ou de la danse (CPC 92911), l'enseignement de la conduite ou du pilotage, la formation à la gestion ou à l'informatique (CPC 92919), ainsi que les services de soutien tels que le conseil pédagogique, l'orientation, les tests, l'évaluation et les programmes d'échange d'étudiants (CPC 9292).</w:t>
            </w:r>
          </w:p>
        </w:tc>
      </w:tr>
    </w:tbl>
    <w:p w14:paraId="2BDB1B37" w14:textId="77777777" w:rsidR="003E54E0" w:rsidRPr="00C746CE" w:rsidRDefault="003E54E0">
      <w:pPr>
        <w:rPr>
          <w:lang w:val="fr-FR"/>
        </w:rPr>
      </w:pPr>
    </w:p>
    <w:p w14:paraId="6634A621" w14:textId="30115E98" w:rsidR="003E54E0" w:rsidRPr="00C746CE" w:rsidRDefault="00FA1754">
      <w:pPr>
        <w:rPr>
          <w:b/>
          <w:bCs/>
          <w:lang w:val="fr-FR"/>
        </w:rPr>
      </w:pPr>
      <w:r w:rsidRPr="00C746CE">
        <w:rPr>
          <w:b/>
          <w:bCs/>
          <w:lang w:val="fr-FR"/>
        </w:rPr>
        <w:t>Services</w:t>
      </w:r>
      <w:r w:rsidR="00C746CE" w:rsidRPr="00C746CE">
        <w:rPr>
          <w:b/>
          <w:bCs/>
          <w:lang w:val="fr-FR"/>
        </w:rPr>
        <w:t xml:space="preserve"> environnementaux</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019EDE91" w14:textId="77777777" w:rsidTr="003E54E0">
        <w:tc>
          <w:tcPr>
            <w:tcW w:w="3674" w:type="dxa"/>
          </w:tcPr>
          <w:p w14:paraId="44EBA9DE" w14:textId="77777777"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lang w:val="fr-FR"/>
              </w:rPr>
              <w:tab/>
            </w:r>
            <w:r w:rsidRPr="00C746CE">
              <w:rPr>
                <w:rFonts w:ascii="Ebrima" w:hAnsi="Ebrima"/>
                <w:spacing w:val="-2"/>
                <w:sz w:val="20"/>
                <w:lang w:val="fr-FR"/>
              </w:rPr>
              <w:t>Services d'assainissement, de traitement des eaux usées et de nettoyage de fosses septiques</w:t>
            </w:r>
            <w:r w:rsidRPr="00C746CE">
              <w:rPr>
                <w:rFonts w:ascii="Ebrima" w:hAnsi="Ebrima" w:cs="Arial"/>
                <w:sz w:val="20"/>
                <w:lang w:val="fr-FR"/>
              </w:rPr>
              <w:t xml:space="preserve"> (CPC 941)</w:t>
            </w:r>
          </w:p>
        </w:tc>
        <w:tc>
          <w:tcPr>
            <w:tcW w:w="10658" w:type="dxa"/>
          </w:tcPr>
          <w:p w14:paraId="1E4CC143" w14:textId="311F6119" w:rsidR="003E54E0" w:rsidRPr="00C746CE" w:rsidRDefault="00D41FA9" w:rsidP="00FA1BE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9401 (services</w:t>
            </w:r>
            <w:r w:rsidR="00C746CE" w:rsidRPr="00C746CE">
              <w:rPr>
                <w:rFonts w:ascii="Ebrima" w:hAnsi="Ebrima" w:cs="Arial"/>
                <w:b/>
                <w:bCs/>
                <w:sz w:val="20"/>
                <w:lang w:val="fr-FR"/>
              </w:rPr>
              <w:t xml:space="preserve"> d’assainissement</w:t>
            </w:r>
            <w:r w:rsidR="003E54E0" w:rsidRPr="00C746CE">
              <w:rPr>
                <w:rFonts w:ascii="Ebrima" w:hAnsi="Ebrima" w:cs="Arial"/>
                <w:b/>
                <w:bCs/>
                <w:sz w:val="20"/>
                <w:lang w:val="fr-FR"/>
              </w:rPr>
              <w:t>).</w:t>
            </w:r>
          </w:p>
        </w:tc>
      </w:tr>
      <w:tr w:rsidR="003E54E0" w:rsidRPr="00C746CE" w14:paraId="399117C9" w14:textId="77777777" w:rsidTr="003E54E0">
        <w:tc>
          <w:tcPr>
            <w:tcW w:w="3674" w:type="dxa"/>
          </w:tcPr>
          <w:p w14:paraId="46CD0F22"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B.</w:t>
            </w:r>
            <w:r w:rsidRPr="00C746CE">
              <w:rPr>
                <w:rFonts w:ascii="Ebrima" w:hAnsi="Ebrima" w:cs="Arial"/>
                <w:sz w:val="20"/>
                <w:szCs w:val="20"/>
                <w:lang w:val="fr-FR"/>
              </w:rPr>
              <w:tab/>
            </w:r>
            <w:r w:rsidRPr="00C746CE">
              <w:rPr>
                <w:rFonts w:ascii="Ebrima" w:hAnsi="Ebrima"/>
                <w:spacing w:val="-2"/>
                <w:sz w:val="20"/>
                <w:lang w:val="fr-FR"/>
              </w:rPr>
              <w:t>Services de collecte des déchets</w:t>
            </w:r>
            <w:r w:rsidRPr="00C746CE">
              <w:rPr>
                <w:rFonts w:ascii="Ebrima" w:hAnsi="Ebrima" w:cs="Arial"/>
                <w:sz w:val="20"/>
                <w:szCs w:val="20"/>
                <w:lang w:val="fr-FR"/>
              </w:rPr>
              <w:t xml:space="preserve"> (CPC 942)</w:t>
            </w:r>
          </w:p>
        </w:tc>
        <w:tc>
          <w:tcPr>
            <w:tcW w:w="10658" w:type="dxa"/>
          </w:tcPr>
          <w:p w14:paraId="27FD401B" w14:textId="480C7916"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CPC Prov. 9402 (services de collecte des déchets).  Les services de collecte pour la réduction des déchets, par exemple pour le recyclage, sont inclus.</w:t>
            </w:r>
          </w:p>
        </w:tc>
      </w:tr>
      <w:tr w:rsidR="003E54E0" w:rsidRPr="00C746CE" w14:paraId="3A3432A6" w14:textId="77777777" w:rsidTr="003E54E0">
        <w:tc>
          <w:tcPr>
            <w:tcW w:w="3674" w:type="dxa"/>
          </w:tcPr>
          <w:p w14:paraId="0E4A5AE8"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spacing w:val="-2"/>
                <w:sz w:val="20"/>
                <w:lang w:val="fr-FR"/>
              </w:rPr>
              <w:t>Services de traitement et d'élimination des déchet</w:t>
            </w:r>
            <w:r w:rsidRPr="00C746CE">
              <w:rPr>
                <w:rFonts w:ascii="Ebrima" w:hAnsi="Ebrima" w:cs="Arial"/>
                <w:sz w:val="20"/>
                <w:szCs w:val="20"/>
                <w:lang w:val="fr-FR"/>
              </w:rPr>
              <w:t>s (CPC 943)</w:t>
            </w:r>
          </w:p>
        </w:tc>
        <w:tc>
          <w:tcPr>
            <w:tcW w:w="10658" w:type="dxa"/>
          </w:tcPr>
          <w:p w14:paraId="705CFBC9" w14:textId="685B4D87"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CPC Prov. 9402 (services d'élimination des déchets).  Les services d'élimination de la réduction des déchets, par exemple pour le recyclage, sont inclus.</w:t>
            </w:r>
          </w:p>
        </w:tc>
      </w:tr>
      <w:tr w:rsidR="003E54E0" w:rsidRPr="00C746CE" w14:paraId="0500EFD8" w14:textId="77777777" w:rsidTr="003E54E0">
        <w:tc>
          <w:tcPr>
            <w:tcW w:w="3674" w:type="dxa"/>
          </w:tcPr>
          <w:p w14:paraId="7F87E20B"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spacing w:val="-2"/>
                <w:sz w:val="20"/>
                <w:lang w:val="fr-FR"/>
              </w:rPr>
              <w:t>Services de remédiation</w:t>
            </w:r>
            <w:r w:rsidRPr="00C746CE">
              <w:rPr>
                <w:rFonts w:ascii="Ebrima" w:hAnsi="Ebrima" w:cs="Arial"/>
                <w:sz w:val="20"/>
                <w:szCs w:val="20"/>
                <w:lang w:val="fr-FR"/>
              </w:rPr>
              <w:t xml:space="preserve"> (CPC 944)</w:t>
            </w:r>
          </w:p>
        </w:tc>
        <w:tc>
          <w:tcPr>
            <w:tcW w:w="10658" w:type="dxa"/>
          </w:tcPr>
          <w:p w14:paraId="11BA27F6"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services d'assainissement comprennent les services traitant des effets de la contamination causée par l'exploitation d'installations ou par des accidents. Ces services visent à éliminer ou à contenir toute contamination existante du sol, de l'eau ou de l'air et doivent être exécutés sur place</w:t>
            </w:r>
          </w:p>
          <w:p w14:paraId="79030C6F" w14:textId="1DEAC144"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Dans le CPC Prov., ces services n'étaient pas répertoriés séparément et étaient couverts par le CPC 9409 (Autres).</w:t>
            </w:r>
          </w:p>
        </w:tc>
      </w:tr>
      <w:tr w:rsidR="003E54E0" w:rsidRPr="00C746CE" w14:paraId="0D0948B0" w14:textId="77777777" w:rsidTr="003E54E0">
        <w:tc>
          <w:tcPr>
            <w:tcW w:w="3674" w:type="dxa"/>
          </w:tcPr>
          <w:p w14:paraId="0FFDEC24"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lastRenderedPageBreak/>
              <w:t>E.</w:t>
            </w:r>
            <w:r w:rsidRPr="00C746CE">
              <w:rPr>
                <w:rFonts w:ascii="Ebrima" w:hAnsi="Ebrima" w:cs="Arial"/>
                <w:sz w:val="20"/>
                <w:szCs w:val="20"/>
                <w:lang w:val="fr-FR"/>
              </w:rPr>
              <w:tab/>
            </w:r>
            <w:r w:rsidRPr="00C746CE">
              <w:rPr>
                <w:rFonts w:ascii="Ebrima" w:hAnsi="Ebrima"/>
                <w:spacing w:val="-2"/>
                <w:sz w:val="20"/>
                <w:lang w:val="fr-FR"/>
              </w:rPr>
              <w:t>Services d’assainissement et services analogues</w:t>
            </w:r>
            <w:r w:rsidRPr="00C746CE">
              <w:rPr>
                <w:rFonts w:ascii="Ebrima" w:hAnsi="Ebrima" w:cs="Arial"/>
                <w:sz w:val="20"/>
                <w:szCs w:val="20"/>
                <w:lang w:val="fr-FR"/>
              </w:rPr>
              <w:t xml:space="preserve"> (CPC 945)</w:t>
            </w:r>
          </w:p>
        </w:tc>
        <w:tc>
          <w:tcPr>
            <w:tcW w:w="10658" w:type="dxa"/>
          </w:tcPr>
          <w:p w14:paraId="1D597C7B" w14:textId="35C26E16"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CPC Prov. 9403 (services d'assainissement et services similaires).  Cela comprend, par exemple, les services de balayage et de nettoyage des rues ou des pistes, les services de nettoyage des plages et les services de débouchage des égouts.</w:t>
            </w:r>
          </w:p>
        </w:tc>
      </w:tr>
      <w:tr w:rsidR="003E54E0" w:rsidRPr="00C746CE" w14:paraId="561E3E78" w14:textId="77777777" w:rsidTr="003E54E0">
        <w:tc>
          <w:tcPr>
            <w:tcW w:w="3674" w:type="dxa"/>
          </w:tcPr>
          <w:p w14:paraId="38363EC9"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F.</w:t>
            </w:r>
            <w:r w:rsidRPr="00C746CE">
              <w:rPr>
                <w:rFonts w:ascii="Ebrima" w:hAnsi="Ebrima" w:cs="Arial"/>
                <w:sz w:val="20"/>
                <w:szCs w:val="20"/>
                <w:lang w:val="fr-FR"/>
              </w:rPr>
              <w:tab/>
            </w:r>
            <w:r w:rsidRPr="00C746CE">
              <w:rPr>
                <w:rFonts w:ascii="Ebrima" w:hAnsi="Ebrima"/>
                <w:spacing w:val="-2"/>
                <w:sz w:val="20"/>
                <w:lang w:val="fr-FR"/>
              </w:rPr>
              <w:t>Autres services de protection de l'environnement</w:t>
            </w:r>
            <w:r w:rsidRPr="00C746CE">
              <w:rPr>
                <w:rFonts w:ascii="Ebrima" w:hAnsi="Ebrima" w:cs="Arial"/>
                <w:sz w:val="20"/>
                <w:szCs w:val="20"/>
                <w:lang w:val="fr-FR"/>
              </w:rPr>
              <w:t xml:space="preserve"> n.c.a. (CPC 949)</w:t>
            </w:r>
          </w:p>
        </w:tc>
        <w:tc>
          <w:tcPr>
            <w:tcW w:w="10658" w:type="dxa"/>
          </w:tcPr>
          <w:p w14:paraId="292A0342"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la CPC Prov. 9409 (autres services), à l'exception des services d'assainissement qui sont énumérés séparément ci-dessus.</w:t>
            </w:r>
          </w:p>
          <w:p w14:paraId="4BCBC8D4"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Elle comprend également :</w:t>
            </w:r>
          </w:p>
          <w:p w14:paraId="63E43C4A"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Prov. 9404 (services de nettoyage des gaz d'échappement)</w:t>
            </w:r>
          </w:p>
          <w:p w14:paraId="45E9C377"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Prov. 9405 (services de réduction du bruit)</w:t>
            </w:r>
          </w:p>
          <w:p w14:paraId="33FC8B3E"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CPC Prov. 9406 (services de protection de la nature et du paysage)</w:t>
            </w:r>
          </w:p>
          <w:p w14:paraId="7A768949"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qui sont énumérés séparément dans la CPC Prov. mais sont couverts par "autres" dans W/120.  </w:t>
            </w:r>
          </w:p>
          <w:p w14:paraId="5B228391" w14:textId="12BABC25"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Note : Les services d'évaluation et de réduction des dégâts forestiers sont couverts par les Services aux entreprises (services annexes à l'agriculture, à la sylviculture et à la chasse). </w:t>
            </w:r>
          </w:p>
        </w:tc>
      </w:tr>
      <w:tr w:rsidR="003E54E0" w:rsidRPr="00C746CE" w14:paraId="6D1A46D8" w14:textId="77777777" w:rsidTr="003E54E0">
        <w:tc>
          <w:tcPr>
            <w:tcW w:w="3674" w:type="dxa"/>
          </w:tcPr>
          <w:p w14:paraId="614F77E7"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G.</w:t>
            </w:r>
            <w:r w:rsidRPr="00C746CE">
              <w:rPr>
                <w:rFonts w:ascii="Ebrima" w:hAnsi="Ebrima" w:cs="Arial"/>
                <w:sz w:val="20"/>
                <w:szCs w:val="20"/>
                <w:lang w:val="fr-FR"/>
              </w:rPr>
              <w:tab/>
            </w:r>
            <w:r w:rsidRPr="00C746CE">
              <w:rPr>
                <w:rFonts w:ascii="Ebrima" w:hAnsi="Ebrima"/>
                <w:spacing w:val="-2"/>
                <w:sz w:val="20"/>
                <w:lang w:val="fr-FR"/>
              </w:rPr>
              <w:t>Services de conseil en environnement</w:t>
            </w:r>
            <w:r w:rsidRPr="00C746CE">
              <w:rPr>
                <w:rFonts w:ascii="Ebrima" w:hAnsi="Ebrima" w:cs="Arial"/>
                <w:sz w:val="20"/>
                <w:szCs w:val="20"/>
                <w:lang w:val="fr-FR"/>
              </w:rPr>
              <w:t xml:space="preserve"> (CPC 83931)</w:t>
            </w:r>
          </w:p>
        </w:tc>
        <w:tc>
          <w:tcPr>
            <w:tcW w:w="10658" w:type="dxa"/>
          </w:tcPr>
          <w:p w14:paraId="42706688" w14:textId="7AF983F8"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La CPC 2.1 énumère divers "services de conseil en matière d'environnement" sous le CPC 83931, relevant des "Services de conseil scientifique et technique n.c.a."</w:t>
            </w:r>
          </w:p>
        </w:tc>
      </w:tr>
    </w:tbl>
    <w:p w14:paraId="7E3C3803" w14:textId="77777777" w:rsidR="003E54E0" w:rsidRPr="00C746CE" w:rsidRDefault="003E54E0">
      <w:pPr>
        <w:rPr>
          <w:lang w:val="fr-FR"/>
        </w:rPr>
      </w:pPr>
    </w:p>
    <w:p w14:paraId="46C9E3B8" w14:textId="6CF82C60" w:rsidR="003E54E0" w:rsidRPr="00C746CE" w:rsidRDefault="00C746CE">
      <w:pPr>
        <w:rPr>
          <w:b/>
          <w:bCs/>
          <w:lang w:val="fr-FR"/>
        </w:rPr>
      </w:pPr>
      <w:r w:rsidRPr="00C746CE">
        <w:rPr>
          <w:b/>
          <w:bCs/>
          <w:lang w:val="fr-FR"/>
        </w:rPr>
        <w:t>S</w:t>
      </w:r>
      <w:r w:rsidR="003E54E0" w:rsidRPr="00C746CE">
        <w:rPr>
          <w:b/>
          <w:bCs/>
          <w:lang w:val="fr-FR"/>
        </w:rPr>
        <w:t>ervices</w:t>
      </w:r>
      <w:r w:rsidRPr="00C746CE">
        <w:rPr>
          <w:b/>
          <w:bCs/>
          <w:lang w:val="fr-FR"/>
        </w:rPr>
        <w:t xml:space="preserve"> de santé</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56F7D245" w14:textId="77777777" w:rsidTr="003E54E0">
        <w:tc>
          <w:tcPr>
            <w:tcW w:w="3674" w:type="dxa"/>
          </w:tcPr>
          <w:p w14:paraId="6C87B316" w14:textId="77777777"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lang w:val="fr-FR"/>
              </w:rPr>
              <w:tab/>
            </w:r>
            <w:r w:rsidRPr="00C746CE">
              <w:rPr>
                <w:rFonts w:ascii="Ebrima" w:hAnsi="Ebrima"/>
                <w:spacing w:val="-2"/>
                <w:sz w:val="20"/>
                <w:lang w:val="fr-FR"/>
              </w:rPr>
              <w:t>Services hospitaliers</w:t>
            </w:r>
            <w:r w:rsidRPr="00C746CE">
              <w:rPr>
                <w:rFonts w:ascii="Ebrima" w:hAnsi="Ebrima" w:cs="Arial"/>
                <w:sz w:val="20"/>
                <w:lang w:val="fr-FR"/>
              </w:rPr>
              <w:t xml:space="preserve"> (CPC 9311)</w:t>
            </w:r>
          </w:p>
        </w:tc>
        <w:tc>
          <w:tcPr>
            <w:tcW w:w="10658" w:type="dxa"/>
          </w:tcPr>
          <w:p w14:paraId="47B71D9C" w14:textId="7B1D5BB8" w:rsidR="003E54E0" w:rsidRPr="00C746CE" w:rsidRDefault="00D41FA9" w:rsidP="00FA1BEA">
            <w:pPr>
              <w:spacing w:before="60" w:after="60"/>
              <w:rPr>
                <w:rFonts w:ascii="Ebrima" w:hAnsi="Ebrima" w:cs="Arial"/>
                <w:b/>
                <w:bCs/>
                <w:sz w:val="20"/>
                <w:lang w:val="fr-FR"/>
              </w:rPr>
            </w:pPr>
            <w:r w:rsidRPr="00C746CE">
              <w:rPr>
                <w:rFonts w:ascii="Ebrima" w:hAnsi="Ebrima" w:cs="Arial"/>
                <w:b/>
                <w:bCs/>
                <w:sz w:val="20"/>
                <w:lang w:val="fr-FR"/>
              </w:rPr>
              <w:t>Cela correspond à</w:t>
            </w:r>
            <w:r w:rsidR="003E54E0" w:rsidRPr="00C746CE">
              <w:rPr>
                <w:rFonts w:ascii="Ebrima" w:hAnsi="Ebrima" w:cs="Arial"/>
                <w:b/>
                <w:bCs/>
                <w:sz w:val="20"/>
                <w:lang w:val="fr-FR"/>
              </w:rPr>
              <w:t xml:space="preserve"> CPC Prov. 9311 (services</w:t>
            </w:r>
            <w:r w:rsidR="00C746CE" w:rsidRPr="00C746CE">
              <w:rPr>
                <w:rFonts w:ascii="Ebrima" w:hAnsi="Ebrima" w:cs="Arial"/>
                <w:b/>
                <w:bCs/>
                <w:sz w:val="20"/>
                <w:lang w:val="fr-FR"/>
              </w:rPr>
              <w:t xml:space="preserve"> hospitaliers</w:t>
            </w:r>
            <w:r w:rsidR="003E54E0" w:rsidRPr="00C746CE">
              <w:rPr>
                <w:rFonts w:ascii="Ebrima" w:hAnsi="Ebrima" w:cs="Arial"/>
                <w:b/>
                <w:bCs/>
                <w:sz w:val="20"/>
                <w:lang w:val="fr-FR"/>
              </w:rPr>
              <w:t xml:space="preserve">). </w:t>
            </w:r>
          </w:p>
        </w:tc>
      </w:tr>
      <w:tr w:rsidR="003E54E0" w:rsidRPr="00C746CE" w14:paraId="390EBDB1" w14:textId="77777777" w:rsidTr="003E54E0">
        <w:tc>
          <w:tcPr>
            <w:tcW w:w="3674" w:type="dxa"/>
          </w:tcPr>
          <w:p w14:paraId="7C4A90C8"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B.</w:t>
            </w:r>
            <w:r w:rsidRPr="00C746CE">
              <w:rPr>
                <w:rFonts w:ascii="Ebrima" w:hAnsi="Ebrima" w:cs="Arial"/>
                <w:sz w:val="20"/>
                <w:szCs w:val="20"/>
                <w:lang w:val="fr-FR"/>
              </w:rPr>
              <w:tab/>
            </w:r>
            <w:r w:rsidRPr="00C746CE">
              <w:rPr>
                <w:rFonts w:ascii="Ebrima" w:hAnsi="Ebrima" w:cs="Arial"/>
                <w:sz w:val="20"/>
                <w:lang w:val="fr-FR"/>
              </w:rPr>
              <w:t>Autres services de santé humaine, à l'exception des services fournis par des praticiens qualifiés</w:t>
            </w:r>
            <w:r w:rsidRPr="00C746CE">
              <w:rPr>
                <w:rFonts w:ascii="Ebrima" w:hAnsi="Ebrima" w:cs="Arial"/>
                <w:sz w:val="20"/>
                <w:szCs w:val="20"/>
                <w:lang w:val="fr-FR"/>
              </w:rPr>
              <w:t xml:space="preserve"> (CPC 9319, sauf 93191, 93192 and 93193)</w:t>
            </w:r>
          </w:p>
        </w:tc>
        <w:tc>
          <w:tcPr>
            <w:tcW w:w="10658" w:type="dxa"/>
          </w:tcPr>
          <w:p w14:paraId="430F3270" w14:textId="79B74371"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à CPC Prov. 9319 (autres services de santé humaine), autres que 93191 (accouchements, soins infirmiers, physiothérapie et services paramédicaux - couverts par les services professionnels).  </w:t>
            </w:r>
          </w:p>
        </w:tc>
      </w:tr>
      <w:tr w:rsidR="003E54E0" w:rsidRPr="00C746CE" w14:paraId="26EA6AAD" w14:textId="77777777" w:rsidTr="003E54E0">
        <w:tc>
          <w:tcPr>
            <w:tcW w:w="3674" w:type="dxa"/>
          </w:tcPr>
          <w:p w14:paraId="05900253"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cs="Arial"/>
                <w:sz w:val="20"/>
                <w:lang w:val="fr-FR"/>
              </w:rPr>
              <w:t>Services de santé et de soins résidentiels pour les personnes âgées et les personnes handicapées</w:t>
            </w:r>
            <w:r w:rsidRPr="00C746CE">
              <w:rPr>
                <w:rFonts w:ascii="Ebrima" w:hAnsi="Ebrima" w:cs="Arial"/>
                <w:sz w:val="20"/>
                <w:szCs w:val="20"/>
                <w:lang w:val="fr-FR"/>
              </w:rPr>
              <w:t xml:space="preserve"> (CPC 932)</w:t>
            </w:r>
          </w:p>
        </w:tc>
        <w:tc>
          <w:tcPr>
            <w:tcW w:w="10658" w:type="dxa"/>
          </w:tcPr>
          <w:p w14:paraId="346878AE" w14:textId="48E389E4"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à CPC Prov. 93311 (services d'aide sociale fournis par le biais d'institutions résidentielles aux personnes âgées et aux personnes handicapées).  </w:t>
            </w:r>
          </w:p>
        </w:tc>
      </w:tr>
      <w:tr w:rsidR="003E54E0" w:rsidRPr="00C746CE" w14:paraId="5F51658D" w14:textId="77777777" w:rsidTr="003E54E0">
        <w:tc>
          <w:tcPr>
            <w:tcW w:w="3674" w:type="dxa"/>
          </w:tcPr>
          <w:p w14:paraId="0A0B42EC"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cs="Arial"/>
                <w:sz w:val="20"/>
                <w:lang w:val="fr-FR"/>
              </w:rPr>
              <w:t>Autres services sociaux avec hébergement</w:t>
            </w:r>
            <w:r w:rsidRPr="00C746CE">
              <w:rPr>
                <w:rFonts w:ascii="Ebrima" w:hAnsi="Ebrima" w:cs="Arial"/>
                <w:sz w:val="20"/>
                <w:szCs w:val="20"/>
                <w:lang w:val="fr-FR"/>
              </w:rPr>
              <w:t xml:space="preserve"> (CPC 933)</w:t>
            </w:r>
          </w:p>
        </w:tc>
        <w:tc>
          <w:tcPr>
            <w:tcW w:w="10658" w:type="dxa"/>
          </w:tcPr>
          <w:p w14:paraId="533CD201" w14:textId="005DE887"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CPC Prov. 93312 et 93319 (autres services sociaux avec hébergement).</w:t>
            </w:r>
          </w:p>
        </w:tc>
      </w:tr>
      <w:tr w:rsidR="003E54E0" w:rsidRPr="00C746CE" w14:paraId="1F5C9FA1" w14:textId="77777777" w:rsidTr="003E54E0">
        <w:tc>
          <w:tcPr>
            <w:tcW w:w="3674" w:type="dxa"/>
          </w:tcPr>
          <w:p w14:paraId="50B1AF5C"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lastRenderedPageBreak/>
              <w:t>E.</w:t>
            </w:r>
            <w:r w:rsidRPr="00C746CE">
              <w:rPr>
                <w:rFonts w:ascii="Ebrima" w:hAnsi="Ebrima" w:cs="Arial"/>
                <w:sz w:val="20"/>
                <w:szCs w:val="20"/>
                <w:lang w:val="fr-FR"/>
              </w:rPr>
              <w:tab/>
            </w:r>
            <w:r w:rsidRPr="00C746CE">
              <w:rPr>
                <w:rFonts w:ascii="Ebrima" w:hAnsi="Ebrima" w:cs="Arial"/>
                <w:sz w:val="20"/>
                <w:lang w:val="fr-FR"/>
              </w:rPr>
              <w:t>Services de santé et de soins non-résidentiels pour les personnes âgées et les personnes handicapées</w:t>
            </w:r>
            <w:r w:rsidRPr="00C746CE">
              <w:rPr>
                <w:rFonts w:ascii="Ebrima" w:hAnsi="Ebrima" w:cs="Arial"/>
                <w:sz w:val="20"/>
                <w:szCs w:val="20"/>
                <w:lang w:val="fr-FR"/>
              </w:rPr>
              <w:t xml:space="preserve"> (CPC 934)</w:t>
            </w:r>
          </w:p>
        </w:tc>
        <w:tc>
          <w:tcPr>
            <w:tcW w:w="10658" w:type="dxa"/>
          </w:tcPr>
          <w:p w14:paraId="35588114" w14:textId="4DE2C7C8"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Ceci est couvert par une partie de CPC Prov. 93323 (services d'aide sociale non fournis par le biais d'institutions résidentielles) et 93324 (services de réadaptation professionnelle).</w:t>
            </w:r>
          </w:p>
        </w:tc>
      </w:tr>
      <w:tr w:rsidR="003E54E0" w:rsidRPr="00C746CE" w14:paraId="33B03C92" w14:textId="77777777" w:rsidTr="003E54E0">
        <w:tc>
          <w:tcPr>
            <w:tcW w:w="3674" w:type="dxa"/>
          </w:tcPr>
          <w:p w14:paraId="3F64ADC8"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F.</w:t>
            </w:r>
            <w:r w:rsidRPr="00C746CE">
              <w:rPr>
                <w:rFonts w:ascii="Ebrima" w:hAnsi="Ebrima" w:cs="Arial"/>
                <w:sz w:val="20"/>
                <w:szCs w:val="20"/>
                <w:lang w:val="fr-FR"/>
              </w:rPr>
              <w:tab/>
            </w:r>
            <w:r w:rsidRPr="00C746CE">
              <w:rPr>
                <w:rFonts w:ascii="Ebrima" w:hAnsi="Ebrima" w:cs="Arial"/>
                <w:sz w:val="20"/>
                <w:lang w:val="fr-FR"/>
              </w:rPr>
              <w:t>Autres services sociaux sans hébergement</w:t>
            </w:r>
            <w:r w:rsidRPr="00C746CE">
              <w:rPr>
                <w:rFonts w:ascii="Ebrima" w:hAnsi="Ebrima" w:cs="Arial"/>
                <w:sz w:val="20"/>
                <w:szCs w:val="20"/>
                <w:lang w:val="fr-FR"/>
              </w:rPr>
              <w:t xml:space="preserve"> (CPC 935)</w:t>
            </w:r>
          </w:p>
        </w:tc>
        <w:tc>
          <w:tcPr>
            <w:tcW w:w="10658" w:type="dxa"/>
          </w:tcPr>
          <w:p w14:paraId="259A836A" w14:textId="2931C54E"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Cela correspond à CPC Prov. 9332, y compris CPC Prov. 93321 (services de garde d'enfants, 93322 (services d'orientation et de conseil relatifs aux enfants), 93323 services d'aide sociale et 93325 autres services sociaux tels que les services d'orientation matrimoniale, de probation et d'assistance sociale aux victimes de catastrophes, aux réfugiés, etc.</w:t>
            </w:r>
          </w:p>
        </w:tc>
      </w:tr>
    </w:tbl>
    <w:p w14:paraId="60633289" w14:textId="77777777" w:rsidR="003E54E0" w:rsidRPr="00C746CE" w:rsidRDefault="003E54E0">
      <w:pPr>
        <w:rPr>
          <w:lang w:val="fr-FR"/>
        </w:rPr>
      </w:pPr>
    </w:p>
    <w:p w14:paraId="25B84BD7" w14:textId="6089ACCA" w:rsidR="003E54E0" w:rsidRPr="00C746CE" w:rsidRDefault="00C746CE">
      <w:pPr>
        <w:rPr>
          <w:b/>
          <w:bCs/>
          <w:lang w:val="fr-FR"/>
        </w:rPr>
      </w:pPr>
      <w:r w:rsidRPr="00C746CE">
        <w:rPr>
          <w:b/>
          <w:bCs/>
          <w:lang w:val="fr-FR"/>
        </w:rPr>
        <w:t>S</w:t>
      </w:r>
      <w:r w:rsidR="003E54E0" w:rsidRPr="00C746CE">
        <w:rPr>
          <w:b/>
          <w:bCs/>
          <w:lang w:val="fr-FR"/>
        </w:rPr>
        <w:t>ervices</w:t>
      </w:r>
      <w:r w:rsidRPr="00C746CE">
        <w:rPr>
          <w:b/>
          <w:bCs/>
          <w:lang w:val="fr-FR"/>
        </w:rPr>
        <w:t xml:space="preserve"> récréatifs, culturels et sportifs</w:t>
      </w:r>
    </w:p>
    <w:tbl>
      <w:tblPr>
        <w:tblStyle w:val="TableGrid"/>
        <w:tblW w:w="14332" w:type="dxa"/>
        <w:tblInd w:w="-162" w:type="dxa"/>
        <w:tblLook w:val="04A0" w:firstRow="1" w:lastRow="0" w:firstColumn="1" w:lastColumn="0" w:noHBand="0" w:noVBand="1"/>
      </w:tblPr>
      <w:tblGrid>
        <w:gridCol w:w="3674"/>
        <w:gridCol w:w="10658"/>
      </w:tblGrid>
      <w:tr w:rsidR="003E54E0" w:rsidRPr="00C746CE" w14:paraId="3A9C1F19" w14:textId="77777777" w:rsidTr="003E54E0">
        <w:tc>
          <w:tcPr>
            <w:tcW w:w="3674" w:type="dxa"/>
          </w:tcPr>
          <w:p w14:paraId="4A3089F9" w14:textId="77777777" w:rsidR="003E54E0" w:rsidRPr="00C746CE" w:rsidRDefault="003E54E0" w:rsidP="00FA1BEA">
            <w:pPr>
              <w:pStyle w:val="ListParagraph"/>
              <w:spacing w:before="60" w:after="60"/>
              <w:ind w:left="357" w:hanging="357"/>
              <w:jc w:val="both"/>
              <w:rPr>
                <w:rFonts w:ascii="Ebrima" w:hAnsi="Ebrima" w:cs="Arial"/>
                <w:sz w:val="20"/>
                <w:lang w:val="fr-FR"/>
              </w:rPr>
            </w:pPr>
            <w:r w:rsidRPr="00C746CE">
              <w:rPr>
                <w:rFonts w:ascii="Ebrima" w:hAnsi="Ebrima" w:cs="Arial"/>
                <w:sz w:val="20"/>
                <w:lang w:val="fr-FR"/>
              </w:rPr>
              <w:t>A.</w:t>
            </w:r>
            <w:r w:rsidRPr="00C746CE">
              <w:rPr>
                <w:rFonts w:ascii="Ebrima" w:hAnsi="Ebrima" w:cs="Arial"/>
                <w:sz w:val="20"/>
                <w:szCs w:val="20"/>
                <w:lang w:val="fr-FR"/>
              </w:rPr>
              <w:tab/>
            </w:r>
            <w:r w:rsidRPr="00C746CE">
              <w:rPr>
                <w:rFonts w:ascii="Ebrima" w:hAnsi="Ebrima" w:cs="Arial"/>
                <w:sz w:val="20"/>
                <w:lang w:val="fr-FR"/>
              </w:rPr>
              <w:t>Services de présentation et de promotion des arts du spectacle et autres divertissements en direct</w:t>
            </w:r>
            <w:r w:rsidRPr="00C746CE">
              <w:rPr>
                <w:rFonts w:ascii="Ebrima" w:hAnsi="Ebrima" w:cs="Arial"/>
                <w:sz w:val="20"/>
                <w:szCs w:val="20"/>
                <w:lang w:val="fr-FR"/>
              </w:rPr>
              <w:t xml:space="preserve"> (CPC 962</w:t>
            </w:r>
            <w:r w:rsidRPr="00C746CE">
              <w:rPr>
                <w:rFonts w:ascii="Ebrima" w:hAnsi="Ebrima" w:cs="Arial"/>
                <w:sz w:val="20"/>
                <w:lang w:val="fr-FR"/>
              </w:rPr>
              <w:t>)</w:t>
            </w:r>
          </w:p>
        </w:tc>
        <w:tc>
          <w:tcPr>
            <w:tcW w:w="10658" w:type="dxa"/>
          </w:tcPr>
          <w:p w14:paraId="05BBA1A3"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aux CPC Prov. 96191 et 96193 (services de divertissement), et à une partie de 96199 dans la mesure où les services sont n.c.a. Ce sous-secteur couvre les services théâtraux et les événements de divertissement, y compris les événements de cirque. </w:t>
            </w:r>
          </w:p>
          <w:p w14:paraId="57E9ACEF" w14:textId="773BE249"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Les sous-secteurs 96192 (artistes du spectacle et autres artistes), 96194 (services de parcs d'attractions et d'attractions similaires) et 96195 (enseignement de la danse) sont couverts séparément (voir ci-dessous).</w:t>
            </w:r>
          </w:p>
        </w:tc>
      </w:tr>
      <w:tr w:rsidR="003E54E0" w:rsidRPr="00C746CE" w14:paraId="19EC4F28" w14:textId="77777777" w:rsidTr="003E54E0">
        <w:tc>
          <w:tcPr>
            <w:tcW w:w="3674" w:type="dxa"/>
          </w:tcPr>
          <w:p w14:paraId="1261C67F"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B.</w:t>
            </w:r>
            <w:r w:rsidRPr="00C746CE">
              <w:rPr>
                <w:rFonts w:ascii="Ebrima" w:hAnsi="Ebrima" w:cs="Arial"/>
                <w:sz w:val="20"/>
                <w:szCs w:val="20"/>
                <w:lang w:val="fr-FR"/>
              </w:rPr>
              <w:tab/>
            </w:r>
            <w:r w:rsidRPr="00C746CE">
              <w:rPr>
                <w:rFonts w:ascii="Ebrima" w:hAnsi="Ebrima"/>
                <w:spacing w:val="-2"/>
                <w:sz w:val="20"/>
                <w:lang w:val="fr-FR"/>
              </w:rPr>
              <w:t>Services d'artistes interprètes et autres</w:t>
            </w:r>
            <w:r w:rsidRPr="00C746CE">
              <w:rPr>
                <w:rFonts w:ascii="Ebrima" w:hAnsi="Ebrima" w:cs="Arial"/>
                <w:sz w:val="20"/>
                <w:szCs w:val="20"/>
                <w:lang w:val="fr-FR"/>
              </w:rPr>
              <w:t xml:space="preserve"> (CPC 963)</w:t>
            </w:r>
          </w:p>
        </w:tc>
        <w:tc>
          <w:tcPr>
            <w:tcW w:w="10658" w:type="dxa"/>
          </w:tcPr>
          <w:p w14:paraId="15F2AD3A" w14:textId="41D01EA4"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à CPC Prov. 96192 (services fournis par des artistes).  </w:t>
            </w:r>
          </w:p>
        </w:tc>
      </w:tr>
      <w:tr w:rsidR="003E54E0" w:rsidRPr="00C746CE" w14:paraId="7BB37A98" w14:textId="77777777" w:rsidTr="003E54E0">
        <w:tc>
          <w:tcPr>
            <w:tcW w:w="3674" w:type="dxa"/>
          </w:tcPr>
          <w:p w14:paraId="19A57724"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C.</w:t>
            </w:r>
            <w:r w:rsidRPr="00C746CE">
              <w:rPr>
                <w:rFonts w:ascii="Ebrima" w:hAnsi="Ebrima" w:cs="Arial"/>
                <w:sz w:val="20"/>
                <w:szCs w:val="20"/>
                <w:lang w:val="fr-FR"/>
              </w:rPr>
              <w:tab/>
            </w:r>
            <w:r w:rsidRPr="00C746CE">
              <w:rPr>
                <w:rFonts w:ascii="Ebrima" w:hAnsi="Ebrima"/>
                <w:spacing w:val="-2"/>
                <w:sz w:val="20"/>
                <w:lang w:val="fr-FR"/>
              </w:rPr>
              <w:t>Services de musée et de conservation</w:t>
            </w:r>
            <w:r w:rsidRPr="00C746CE">
              <w:rPr>
                <w:rFonts w:ascii="Ebrima" w:hAnsi="Ebrima" w:cs="Arial"/>
                <w:sz w:val="20"/>
                <w:szCs w:val="20"/>
                <w:lang w:val="fr-FR"/>
              </w:rPr>
              <w:t xml:space="preserve"> (CPC 964)</w:t>
            </w:r>
          </w:p>
        </w:tc>
        <w:tc>
          <w:tcPr>
            <w:tcW w:w="10658" w:type="dxa"/>
          </w:tcPr>
          <w:p w14:paraId="5D43C1C3"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Cela correspond en partie au CPC Prov. 963 (services de bibliothèques, d'archives, de musées et autres services culturels).  </w:t>
            </w:r>
          </w:p>
          <w:p w14:paraId="0B6D3048" w14:textId="4F1BE62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w:t>
            </w:r>
            <w:r w:rsidRPr="00C746CE">
              <w:rPr>
                <w:rFonts w:ascii="Ebrima" w:hAnsi="Ebrima" w:cs="Arial"/>
                <w:b/>
                <w:bCs/>
                <w:sz w:val="20"/>
                <w:lang w:val="fr-FR"/>
              </w:rPr>
              <w:t xml:space="preserve"> comprend les services d'exposition de collections, les services de gestion et de conservation, les services liés à l'organisation d'expositions itinérantes, ainsi que les services de jardins botaniques et de réserves naturelles.  </w:t>
            </w:r>
          </w:p>
          <w:p w14:paraId="1112076C" w14:textId="2E0D5A72"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Cette division ne soulève aucun problème de transposition pour les États membres de la SADC, car aucun État membre n'a pris d'engagement au niveau de l'OMC, de la SADC ou de l</w:t>
            </w:r>
            <w:r w:rsidRPr="00C746CE">
              <w:rPr>
                <w:rFonts w:ascii="Ebrima" w:hAnsi="Ebrima" w:cs="Arial"/>
                <w:b/>
                <w:bCs/>
                <w:sz w:val="20"/>
                <w:lang w:val="fr-FR"/>
              </w:rPr>
              <w:t>a ZLECA (</w:t>
            </w:r>
            <w:r w:rsidRPr="00C746CE">
              <w:rPr>
                <w:rFonts w:ascii="Ebrima" w:hAnsi="Ebrima" w:cs="Arial"/>
                <w:b/>
                <w:bCs/>
                <w:sz w:val="20"/>
                <w:lang w:val="fr-FR"/>
              </w:rPr>
              <w:t>AfCFTA</w:t>
            </w:r>
            <w:r w:rsidRPr="00C746CE">
              <w:rPr>
                <w:rFonts w:ascii="Ebrima" w:hAnsi="Ebrima" w:cs="Arial"/>
                <w:b/>
                <w:bCs/>
                <w:sz w:val="20"/>
                <w:lang w:val="fr-FR"/>
              </w:rPr>
              <w:t>)</w:t>
            </w:r>
            <w:r w:rsidRPr="00C746CE">
              <w:rPr>
                <w:rFonts w:ascii="Ebrima" w:hAnsi="Ebrima" w:cs="Arial"/>
                <w:b/>
                <w:bCs/>
                <w:sz w:val="20"/>
                <w:lang w:val="fr-FR"/>
              </w:rPr>
              <w:t xml:space="preserve">. </w:t>
            </w:r>
          </w:p>
        </w:tc>
      </w:tr>
      <w:tr w:rsidR="003E54E0" w:rsidRPr="00C746CE" w14:paraId="09F36607" w14:textId="77777777" w:rsidTr="003E54E0">
        <w:tc>
          <w:tcPr>
            <w:tcW w:w="3674" w:type="dxa"/>
          </w:tcPr>
          <w:p w14:paraId="2F731A8C" w14:textId="3E2154C4"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D.</w:t>
            </w:r>
            <w:r w:rsidRPr="00C746CE">
              <w:rPr>
                <w:rFonts w:ascii="Ebrima" w:hAnsi="Ebrima" w:cs="Arial"/>
                <w:sz w:val="20"/>
                <w:szCs w:val="20"/>
                <w:lang w:val="fr-FR"/>
              </w:rPr>
              <w:tab/>
            </w:r>
            <w:r w:rsidRPr="00C746CE">
              <w:rPr>
                <w:rFonts w:ascii="Ebrima" w:hAnsi="Ebrima"/>
                <w:spacing w:val="-2"/>
                <w:sz w:val="20"/>
                <w:lang w:val="fr-FR"/>
              </w:rPr>
              <w:t>Services sportifs et récré</w:t>
            </w:r>
            <w:r w:rsidR="00FA1754">
              <w:rPr>
                <w:rFonts w:ascii="Ebrima" w:hAnsi="Ebrima"/>
                <w:spacing w:val="-2"/>
                <w:sz w:val="20"/>
                <w:lang w:val="fr-FR"/>
              </w:rPr>
              <w:t>atifs</w:t>
            </w:r>
            <w:r w:rsidRPr="00C746CE">
              <w:rPr>
                <w:rFonts w:ascii="Ebrima" w:hAnsi="Ebrima"/>
                <w:spacing w:val="-2"/>
                <w:sz w:val="20"/>
                <w:lang w:val="fr-FR"/>
              </w:rPr>
              <w:t>-sportifs</w:t>
            </w:r>
            <w:r w:rsidRPr="00C746CE">
              <w:rPr>
                <w:rFonts w:ascii="Ebrima" w:hAnsi="Ebrima" w:cs="Arial"/>
                <w:sz w:val="20"/>
                <w:szCs w:val="20"/>
                <w:lang w:val="fr-FR"/>
              </w:rPr>
              <w:t xml:space="preserve"> (CPC 965)</w:t>
            </w:r>
          </w:p>
        </w:tc>
        <w:tc>
          <w:tcPr>
            <w:tcW w:w="10658" w:type="dxa"/>
          </w:tcPr>
          <w:p w14:paraId="3F92E740"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CPC Prov. 96411, 96412 et 93413 (services sportifs), plus une partie de 96419 (autres services sportifs, à l'exception des athlètes et des services de soutien connexes).</w:t>
            </w:r>
          </w:p>
          <w:p w14:paraId="25D22573" w14:textId="46DA4B98" w:rsidR="003E54E0" w:rsidRPr="00C746CE" w:rsidRDefault="003E54E0" w:rsidP="00FA1BEA">
            <w:pPr>
              <w:spacing w:before="60" w:after="60"/>
              <w:rPr>
                <w:rFonts w:ascii="Ebrima" w:hAnsi="Ebrima" w:cs="Arial"/>
                <w:b/>
                <w:bCs/>
                <w:sz w:val="20"/>
                <w:lang w:val="fr-FR"/>
              </w:rPr>
            </w:pPr>
          </w:p>
        </w:tc>
      </w:tr>
      <w:tr w:rsidR="003E54E0" w:rsidRPr="00C746CE" w14:paraId="0023636E" w14:textId="77777777" w:rsidTr="003E54E0">
        <w:tc>
          <w:tcPr>
            <w:tcW w:w="3674" w:type="dxa"/>
          </w:tcPr>
          <w:p w14:paraId="599DC553"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lastRenderedPageBreak/>
              <w:t>E.</w:t>
            </w:r>
            <w:r w:rsidRPr="00C746CE">
              <w:rPr>
                <w:rFonts w:ascii="Ebrima" w:hAnsi="Ebrima" w:cs="Arial"/>
                <w:sz w:val="20"/>
                <w:szCs w:val="20"/>
                <w:lang w:val="fr-FR"/>
              </w:rPr>
              <w:tab/>
            </w:r>
            <w:r w:rsidRPr="00C746CE">
              <w:rPr>
                <w:rFonts w:ascii="Ebrima" w:hAnsi="Ebrima"/>
                <w:spacing w:val="-2"/>
                <w:sz w:val="20"/>
                <w:lang w:val="fr-FR"/>
              </w:rPr>
              <w:t>Services aux athlètes et services de soutien connexes</w:t>
            </w:r>
            <w:r w:rsidRPr="00C746CE">
              <w:rPr>
                <w:rFonts w:ascii="Ebrima" w:hAnsi="Ebrima" w:cs="Arial"/>
                <w:sz w:val="20"/>
                <w:szCs w:val="20"/>
                <w:lang w:val="fr-FR"/>
              </w:rPr>
              <w:t xml:space="preserve"> (CPC 966)</w:t>
            </w:r>
          </w:p>
        </w:tc>
        <w:tc>
          <w:tcPr>
            <w:tcW w:w="10658" w:type="dxa"/>
          </w:tcPr>
          <w:p w14:paraId="1C4E3A68" w14:textId="15CEF261"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Cela correspond à une partie de CPC Prov. 96419 (services de soutien aux athlètes et services connexes).  Elle couvre les services des athlètes, par exemple les services fournis par les sportifs pour compte propre, et les services de soutien tels que ceux fournis par les juges, les chronométreurs, les guides, etc.</w:t>
            </w:r>
          </w:p>
        </w:tc>
      </w:tr>
      <w:tr w:rsidR="003E54E0" w:rsidRPr="00C746CE" w14:paraId="7E9002A7" w14:textId="77777777" w:rsidTr="003E54E0">
        <w:tc>
          <w:tcPr>
            <w:tcW w:w="3674" w:type="dxa"/>
          </w:tcPr>
          <w:p w14:paraId="68AA168D"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F.</w:t>
            </w:r>
            <w:r w:rsidRPr="00C746CE">
              <w:rPr>
                <w:rFonts w:ascii="Ebrima" w:hAnsi="Ebrima" w:cs="Arial"/>
                <w:sz w:val="20"/>
                <w:szCs w:val="20"/>
                <w:lang w:val="fr-FR"/>
              </w:rPr>
              <w:tab/>
            </w:r>
            <w:r w:rsidRPr="00C746CE">
              <w:rPr>
                <w:rFonts w:ascii="Ebrima" w:hAnsi="Ebrima"/>
                <w:spacing w:val="-2"/>
                <w:sz w:val="20"/>
                <w:lang w:val="fr-FR"/>
              </w:rPr>
              <w:t>Autres services d'amusement et récréatifs</w:t>
            </w:r>
            <w:r w:rsidRPr="00C746CE">
              <w:rPr>
                <w:rFonts w:ascii="Ebrima" w:hAnsi="Ebrima" w:cs="Arial"/>
                <w:sz w:val="20"/>
                <w:szCs w:val="20"/>
                <w:lang w:val="fr-FR"/>
              </w:rPr>
              <w:t xml:space="preserve"> (CPC 969)</w:t>
            </w:r>
          </w:p>
        </w:tc>
        <w:tc>
          <w:tcPr>
            <w:tcW w:w="10658" w:type="dxa"/>
          </w:tcPr>
          <w:p w14:paraId="5491F5D0" w14:textId="467EC18F"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 xml:space="preserve">Cela correspond en partie à la CPC Prov. 9649 (autres services récréatifs), y compris les parcs d'attractions, les fêtes foraines, les services de chemins de fer préservés, les services de jeux et de paris, les machines à sous, l'accès à des salles de danse, les services de parcs et de plages, les spectacles "son et lumière", les feux d'artifice, etc. </w:t>
            </w:r>
          </w:p>
        </w:tc>
      </w:tr>
      <w:tr w:rsidR="003E54E0" w:rsidRPr="00C746CE" w14:paraId="25C01D77" w14:textId="77777777" w:rsidTr="003E54E0">
        <w:tc>
          <w:tcPr>
            <w:tcW w:w="3674" w:type="dxa"/>
          </w:tcPr>
          <w:p w14:paraId="75C2B58E"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G.</w:t>
            </w:r>
            <w:r w:rsidRPr="00C746CE">
              <w:rPr>
                <w:rFonts w:ascii="Ebrima" w:hAnsi="Ebrima" w:cs="Arial"/>
                <w:sz w:val="20"/>
                <w:szCs w:val="20"/>
                <w:lang w:val="fr-FR"/>
              </w:rPr>
              <w:tab/>
            </w:r>
            <w:r w:rsidRPr="00C746CE">
              <w:rPr>
                <w:rFonts w:ascii="Ebrima" w:hAnsi="Ebrima"/>
                <w:spacing w:val="-2"/>
                <w:sz w:val="20"/>
                <w:lang w:val="fr-FR"/>
              </w:rPr>
              <w:t>Services d’agences de presse</w:t>
            </w:r>
            <w:r w:rsidRPr="00C746CE">
              <w:rPr>
                <w:rFonts w:ascii="Ebrima" w:hAnsi="Ebrima" w:cs="Arial"/>
                <w:sz w:val="20"/>
                <w:szCs w:val="20"/>
                <w:lang w:val="fr-FR"/>
              </w:rPr>
              <w:t xml:space="preserve"> (CPC 844)</w:t>
            </w:r>
          </w:p>
        </w:tc>
        <w:tc>
          <w:tcPr>
            <w:tcW w:w="10658" w:type="dxa"/>
          </w:tcPr>
          <w:p w14:paraId="53C2D90A"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à la CPC Prov. 962 (services d'agences de presse), mais est répertorié dans les services de fourniture d'informations aux côtés d'autres services TIC.</w:t>
            </w:r>
          </w:p>
          <w:p w14:paraId="705FC972" w14:textId="7120090C" w:rsidR="003E54E0" w:rsidRPr="00C746CE" w:rsidRDefault="00C746CE" w:rsidP="00C746CE">
            <w:pPr>
              <w:spacing w:before="60" w:after="60"/>
              <w:rPr>
                <w:rFonts w:ascii="Ebrima" w:hAnsi="Ebrima" w:cs="Arial"/>
                <w:b/>
                <w:bCs/>
                <w:sz w:val="20"/>
                <w:lang w:val="fr-FR"/>
              </w:rPr>
            </w:pPr>
            <w:r w:rsidRPr="00C746CE">
              <w:rPr>
                <w:rFonts w:ascii="Ebrima" w:hAnsi="Ebrima" w:cs="Arial"/>
                <w:b/>
                <w:bCs/>
                <w:sz w:val="20"/>
                <w:highlight w:val="yellow"/>
                <w:lang w:val="fr-FR"/>
              </w:rPr>
              <w:t>Les États membres de la SADC souhaiteront peut-être prendre une décision sur l'emplacement de cette liste lorsque la transposition de la CPC sera effectuée pour les services de communication, mais pour l'instant, elle est répertoriée ici conformément au document W/120.</w:t>
            </w:r>
          </w:p>
        </w:tc>
      </w:tr>
      <w:tr w:rsidR="003E54E0" w:rsidRPr="00C746CE" w14:paraId="7FD18028" w14:textId="77777777" w:rsidTr="003E54E0">
        <w:tc>
          <w:tcPr>
            <w:tcW w:w="3674" w:type="dxa"/>
          </w:tcPr>
          <w:p w14:paraId="56372C3B" w14:textId="77777777" w:rsidR="003E54E0" w:rsidRPr="00C746CE" w:rsidRDefault="003E54E0" w:rsidP="00FA1BEA">
            <w:pPr>
              <w:pStyle w:val="ListParagraph"/>
              <w:spacing w:before="60" w:after="60"/>
              <w:ind w:left="357" w:hanging="357"/>
              <w:jc w:val="both"/>
              <w:rPr>
                <w:rFonts w:ascii="Ebrima" w:hAnsi="Ebrima" w:cs="Arial"/>
                <w:sz w:val="20"/>
                <w:szCs w:val="20"/>
                <w:lang w:val="fr-FR"/>
              </w:rPr>
            </w:pPr>
            <w:r w:rsidRPr="00C746CE">
              <w:rPr>
                <w:rFonts w:ascii="Ebrima" w:hAnsi="Ebrima" w:cs="Arial"/>
                <w:sz w:val="20"/>
                <w:szCs w:val="20"/>
                <w:lang w:val="fr-FR"/>
              </w:rPr>
              <w:t>H.</w:t>
            </w:r>
            <w:r w:rsidRPr="00C746CE">
              <w:rPr>
                <w:rFonts w:ascii="Ebrima" w:hAnsi="Ebrima" w:cs="Arial"/>
                <w:sz w:val="20"/>
                <w:szCs w:val="20"/>
                <w:lang w:val="fr-FR"/>
              </w:rPr>
              <w:tab/>
            </w:r>
            <w:r w:rsidRPr="00C746CE">
              <w:rPr>
                <w:rFonts w:ascii="Ebrima" w:hAnsi="Ebrima"/>
                <w:spacing w:val="-2"/>
                <w:sz w:val="20"/>
                <w:lang w:val="fr-FR"/>
              </w:rPr>
              <w:t>Services de bibliothèques et archives</w:t>
            </w:r>
            <w:r w:rsidRPr="00C746CE">
              <w:rPr>
                <w:rFonts w:ascii="Ebrima" w:hAnsi="Ebrima" w:cs="Arial"/>
                <w:sz w:val="20"/>
                <w:szCs w:val="20"/>
                <w:lang w:val="fr-FR"/>
              </w:rPr>
              <w:t xml:space="preserve"> (CPC 845)</w:t>
            </w:r>
          </w:p>
        </w:tc>
        <w:tc>
          <w:tcPr>
            <w:tcW w:w="10658" w:type="dxa"/>
          </w:tcPr>
          <w:p w14:paraId="7D14AC1C"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Cela correspond en partie à la CPC Prov. 963 (services de bibliothèque, d'archives, de musée et autres services culturels), mais est répertorié dans les services de fourniture d'informations avec d'autres services TIC.</w:t>
            </w:r>
          </w:p>
          <w:p w14:paraId="1D1BBBA4"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lang w:val="fr-FR"/>
              </w:rPr>
              <w:t xml:space="preserve">Il couvre les services de collecte, de catalogage, de conservation et de recherche de livres et autres ; le prêt de livres et de documents ; les services d'exploitation d'archives publiques et historiques, y compris les archives numériques. </w:t>
            </w:r>
          </w:p>
          <w:p w14:paraId="4BFA33A8" w14:textId="77777777" w:rsidR="00C746CE" w:rsidRPr="00C746CE" w:rsidRDefault="00C746CE" w:rsidP="00C746CE">
            <w:pPr>
              <w:spacing w:before="60" w:after="60"/>
              <w:rPr>
                <w:rFonts w:ascii="Ebrima" w:hAnsi="Ebrima" w:cs="Arial"/>
                <w:b/>
                <w:bCs/>
                <w:sz w:val="20"/>
                <w:lang w:val="fr-FR"/>
              </w:rPr>
            </w:pPr>
            <w:r w:rsidRPr="00C746CE">
              <w:rPr>
                <w:rFonts w:ascii="Ebrima" w:hAnsi="Ebrima" w:cs="Arial"/>
                <w:b/>
                <w:bCs/>
                <w:sz w:val="20"/>
                <w:highlight w:val="yellow"/>
                <w:lang w:val="fr-FR"/>
              </w:rPr>
              <w:t>Les États membres de la SADC souhaiteront peut-être prendre une décision sur l'emplacement de cette liste lorsque la transposition de la CPC sera effectuée pour les services de communication, mais pour l'instant, elle est répertoriée ici conformément au document W/120.</w:t>
            </w:r>
            <w:r w:rsidRPr="00C746CE">
              <w:rPr>
                <w:rFonts w:ascii="Ebrima" w:hAnsi="Ebrima" w:cs="Arial"/>
                <w:b/>
                <w:bCs/>
                <w:sz w:val="20"/>
                <w:lang w:val="fr-FR"/>
              </w:rPr>
              <w:t xml:space="preserve">  </w:t>
            </w:r>
          </w:p>
          <w:p w14:paraId="01CBBAFF" w14:textId="369B96C4" w:rsidR="003E54E0" w:rsidRPr="00C746CE" w:rsidRDefault="00C746CE" w:rsidP="00FA1BEA">
            <w:pPr>
              <w:spacing w:before="60" w:after="60"/>
              <w:rPr>
                <w:rFonts w:ascii="Ebrima" w:hAnsi="Ebrima" w:cs="Arial"/>
                <w:b/>
                <w:bCs/>
                <w:sz w:val="20"/>
                <w:lang w:val="fr-FR"/>
              </w:rPr>
            </w:pPr>
            <w:r w:rsidRPr="00C746CE">
              <w:rPr>
                <w:rFonts w:ascii="Ebrima" w:hAnsi="Ebrima" w:cs="Arial"/>
                <w:b/>
                <w:bCs/>
                <w:sz w:val="20"/>
                <w:lang w:val="fr-FR"/>
              </w:rPr>
              <w:t>Cette division ne soulève aucun problème de transposition pour les États membres de la SADC, étant donné qu'aucun État membre n'a pris d'engagement au niveau de l'OMC, de la SADC ou de l</w:t>
            </w:r>
            <w:r w:rsidRPr="00C746CE">
              <w:rPr>
                <w:rFonts w:ascii="Ebrima" w:hAnsi="Ebrima" w:cs="Arial"/>
                <w:b/>
                <w:bCs/>
                <w:sz w:val="20"/>
                <w:lang w:val="fr-FR"/>
              </w:rPr>
              <w:t>a ZLECA (</w:t>
            </w:r>
            <w:r w:rsidRPr="00C746CE">
              <w:rPr>
                <w:rFonts w:ascii="Ebrima" w:hAnsi="Ebrima" w:cs="Arial"/>
                <w:b/>
                <w:bCs/>
                <w:sz w:val="20"/>
                <w:lang w:val="fr-FR"/>
              </w:rPr>
              <w:t>AfCFTA</w:t>
            </w:r>
            <w:r w:rsidRPr="00C746CE">
              <w:rPr>
                <w:rFonts w:ascii="Ebrima" w:hAnsi="Ebrima" w:cs="Arial"/>
                <w:b/>
                <w:bCs/>
                <w:sz w:val="20"/>
                <w:lang w:val="fr-FR"/>
              </w:rPr>
              <w:t>).</w:t>
            </w:r>
          </w:p>
        </w:tc>
      </w:tr>
    </w:tbl>
    <w:p w14:paraId="232E6F3A" w14:textId="77777777" w:rsidR="00804349" w:rsidRDefault="00804349" w:rsidP="00804349"/>
    <w:p w14:paraId="0B107653" w14:textId="77777777" w:rsidR="00804349" w:rsidRPr="00947D38" w:rsidRDefault="00804349" w:rsidP="00804349"/>
    <w:p w14:paraId="08F66E0E" w14:textId="77777777" w:rsidR="00804349" w:rsidRPr="00804349" w:rsidRDefault="00804349" w:rsidP="00804349"/>
    <w:p w14:paraId="2B0796AC" w14:textId="77777777" w:rsidR="00804349" w:rsidRDefault="00804349" w:rsidP="00804349"/>
    <w:p w14:paraId="2E2DFFA1" w14:textId="77777777" w:rsidR="00D76770" w:rsidRPr="00804349" w:rsidRDefault="00D76770" w:rsidP="00D76770"/>
    <w:p w14:paraId="59518331" w14:textId="77777777" w:rsidR="007C2569" w:rsidRPr="00804349" w:rsidRDefault="007C2569" w:rsidP="007C2569">
      <w:pPr>
        <w:tabs>
          <w:tab w:val="left" w:pos="0"/>
          <w:tab w:val="left" w:pos="1440"/>
          <w:tab w:val="left" w:pos="5760"/>
          <w:tab w:val="left" w:pos="6480"/>
          <w:tab w:val="left" w:pos="14400"/>
        </w:tabs>
        <w:suppressAutoHyphens/>
        <w:rPr>
          <w:spacing w:val="-2"/>
        </w:rPr>
      </w:pPr>
    </w:p>
    <w:p w14:paraId="4B787DD2" w14:textId="77777777" w:rsidR="007C2569" w:rsidRPr="00804349" w:rsidRDefault="007C2569"/>
    <w:sectPr w:rsidR="007C2569" w:rsidRPr="00804349" w:rsidSect="00004FD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8BB7" w14:textId="77777777" w:rsidR="004F7C66" w:rsidRDefault="004F7C66" w:rsidP="00004FD3">
      <w:r>
        <w:separator/>
      </w:r>
    </w:p>
  </w:endnote>
  <w:endnote w:type="continuationSeparator" w:id="0">
    <w:p w14:paraId="6ADBC683" w14:textId="77777777" w:rsidR="004F7C66" w:rsidRDefault="004F7C66"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714D" w14:textId="77777777" w:rsidR="004F7C66" w:rsidRDefault="004F7C66" w:rsidP="00004FD3">
      <w:r>
        <w:separator/>
      </w:r>
    </w:p>
  </w:footnote>
  <w:footnote w:type="continuationSeparator" w:id="0">
    <w:p w14:paraId="564EC3FF" w14:textId="77777777" w:rsidR="004F7C66" w:rsidRDefault="004F7C66"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0CE" w14:textId="3AD1566A" w:rsidR="009C3A57" w:rsidRPr="002406D0" w:rsidRDefault="009C3A57" w:rsidP="009C3A57">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804349">
      <w:rPr>
        <w:rFonts w:ascii="Arial" w:hAnsi="Arial" w:cs="Arial"/>
        <w:b/>
        <w:bCs/>
        <w:iCs/>
        <w:sz w:val="23"/>
        <w:szCs w:val="23"/>
      </w:rPr>
      <w:t>DRC</w:t>
    </w:r>
  </w:p>
  <w:p w14:paraId="43E31D22" w14:textId="77777777" w:rsidR="00004FD3" w:rsidRDefault="0000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19"/>
    <w:multiLevelType w:val="hybridMultilevel"/>
    <w:tmpl w:val="57B665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755B8C"/>
    <w:multiLevelType w:val="hybridMultilevel"/>
    <w:tmpl w:val="9716CFA4"/>
    <w:lvl w:ilvl="0" w:tplc="0B367DE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6798"/>
    <w:multiLevelType w:val="hybridMultilevel"/>
    <w:tmpl w:val="10747E98"/>
    <w:lvl w:ilvl="0" w:tplc="EF6C904C">
      <w:start w:val="6"/>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307A4"/>
    <w:multiLevelType w:val="hybridMultilevel"/>
    <w:tmpl w:val="67327F5A"/>
    <w:lvl w:ilvl="0" w:tplc="8E1C3E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2712D"/>
    <w:multiLevelType w:val="hybridMultilevel"/>
    <w:tmpl w:val="5B6A67AE"/>
    <w:lvl w:ilvl="0" w:tplc="C9D0D8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15974"/>
    <w:multiLevelType w:val="hybridMultilevel"/>
    <w:tmpl w:val="BD1C91C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0C3E91"/>
    <w:multiLevelType w:val="hybridMultilevel"/>
    <w:tmpl w:val="5CD01408"/>
    <w:lvl w:ilvl="0" w:tplc="0809000F">
      <w:start w:val="1"/>
      <w:numFmt w:val="decimal"/>
      <w:lvlText w:val="%1."/>
      <w:lvlJc w:val="left"/>
      <w:pPr>
        <w:ind w:left="360" w:hanging="360"/>
      </w:pPr>
      <w:rPr>
        <w:rFonts w:hint="default"/>
      </w:rPr>
    </w:lvl>
    <w:lvl w:ilvl="1" w:tplc="0B367DE2">
      <w:start w:val="1"/>
      <w:numFmt w:val="upperLetter"/>
      <w:lvlText w:val="%2."/>
      <w:lvlJc w:val="left"/>
      <w:pPr>
        <w:ind w:left="1080" w:hanging="360"/>
      </w:pPr>
      <w:rPr>
        <w:rFonts w:hint="default"/>
      </w:rPr>
    </w:lvl>
    <w:lvl w:ilvl="2" w:tplc="62F6E67E">
      <w:start w:val="3"/>
      <w:numFmt w:val="bullet"/>
      <w:lvlText w:val="-"/>
      <w:lvlJc w:val="left"/>
      <w:pPr>
        <w:ind w:left="1980" w:hanging="360"/>
      </w:pPr>
      <w:rPr>
        <w:rFonts w:ascii="Ebrima" w:eastAsia="Times New Roman" w:hAnsi="Ebrima"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4"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83FCB"/>
    <w:multiLevelType w:val="hybridMultilevel"/>
    <w:tmpl w:val="F4948E2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5CB0"/>
    <w:multiLevelType w:val="hybridMultilevel"/>
    <w:tmpl w:val="AC5001E0"/>
    <w:lvl w:ilvl="0" w:tplc="59B03242">
      <w:start w:val="1"/>
      <w:numFmt w:val="lowerLetter"/>
      <w:lvlText w:val="%1."/>
      <w:lvlJc w:val="left"/>
      <w:pPr>
        <w:ind w:left="720" w:hanging="360"/>
      </w:pPr>
      <w:rPr>
        <w:rFonts w:ascii="Ebrima" w:hAnsi="Ebri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51274"/>
    <w:multiLevelType w:val="hybridMultilevel"/>
    <w:tmpl w:val="4A5C1A6C"/>
    <w:lvl w:ilvl="0" w:tplc="65946A7C">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00F39"/>
    <w:multiLevelType w:val="hybridMultilevel"/>
    <w:tmpl w:val="B86816F8"/>
    <w:lvl w:ilvl="0" w:tplc="FDAC4B4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96F63"/>
    <w:multiLevelType w:val="hybridMultilevel"/>
    <w:tmpl w:val="0ADC1348"/>
    <w:lvl w:ilvl="0" w:tplc="1FD823E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40"/>
  </w:num>
  <w:num w:numId="4">
    <w:abstractNumId w:val="10"/>
  </w:num>
  <w:num w:numId="5">
    <w:abstractNumId w:val="22"/>
  </w:num>
  <w:num w:numId="6">
    <w:abstractNumId w:val="27"/>
  </w:num>
  <w:num w:numId="7">
    <w:abstractNumId w:val="46"/>
  </w:num>
  <w:num w:numId="8">
    <w:abstractNumId w:val="41"/>
  </w:num>
  <w:num w:numId="9">
    <w:abstractNumId w:val="9"/>
  </w:num>
  <w:num w:numId="10">
    <w:abstractNumId w:val="33"/>
  </w:num>
  <w:num w:numId="11">
    <w:abstractNumId w:val="24"/>
  </w:num>
  <w:num w:numId="12">
    <w:abstractNumId w:val="8"/>
  </w:num>
  <w:num w:numId="13">
    <w:abstractNumId w:val="25"/>
  </w:num>
  <w:num w:numId="14">
    <w:abstractNumId w:val="14"/>
  </w:num>
  <w:num w:numId="15">
    <w:abstractNumId w:val="3"/>
  </w:num>
  <w:num w:numId="16">
    <w:abstractNumId w:val="44"/>
  </w:num>
  <w:num w:numId="17">
    <w:abstractNumId w:val="12"/>
  </w:num>
  <w:num w:numId="18">
    <w:abstractNumId w:val="16"/>
  </w:num>
  <w:num w:numId="19">
    <w:abstractNumId w:val="31"/>
  </w:num>
  <w:num w:numId="20">
    <w:abstractNumId w:val="5"/>
  </w:num>
  <w:num w:numId="21">
    <w:abstractNumId w:val="38"/>
  </w:num>
  <w:num w:numId="22">
    <w:abstractNumId w:val="39"/>
  </w:num>
  <w:num w:numId="23">
    <w:abstractNumId w:val="15"/>
  </w:num>
  <w:num w:numId="24">
    <w:abstractNumId w:val="32"/>
  </w:num>
  <w:num w:numId="25">
    <w:abstractNumId w:val="11"/>
  </w:num>
  <w:num w:numId="26">
    <w:abstractNumId w:val="21"/>
  </w:num>
  <w:num w:numId="27">
    <w:abstractNumId w:val="29"/>
  </w:num>
  <w:num w:numId="28">
    <w:abstractNumId w:val="26"/>
  </w:num>
  <w:num w:numId="29">
    <w:abstractNumId w:val="13"/>
  </w:num>
  <w:num w:numId="30">
    <w:abstractNumId w:val="48"/>
  </w:num>
  <w:num w:numId="31">
    <w:abstractNumId w:val="6"/>
  </w:num>
  <w:num w:numId="32">
    <w:abstractNumId w:val="23"/>
  </w:num>
  <w:num w:numId="33">
    <w:abstractNumId w:val="35"/>
  </w:num>
  <w:num w:numId="34">
    <w:abstractNumId w:val="36"/>
  </w:num>
  <w:num w:numId="35">
    <w:abstractNumId w:val="37"/>
  </w:num>
  <w:num w:numId="36">
    <w:abstractNumId w:val="28"/>
  </w:num>
  <w:num w:numId="37">
    <w:abstractNumId w:val="20"/>
  </w:num>
  <w:num w:numId="38">
    <w:abstractNumId w:val="30"/>
  </w:num>
  <w:num w:numId="39">
    <w:abstractNumId w:val="17"/>
  </w:num>
  <w:num w:numId="40">
    <w:abstractNumId w:val="7"/>
  </w:num>
  <w:num w:numId="41">
    <w:abstractNumId w:val="19"/>
  </w:num>
  <w:num w:numId="42">
    <w:abstractNumId w:val="34"/>
  </w:num>
  <w:num w:numId="43">
    <w:abstractNumId w:val="18"/>
  </w:num>
  <w:num w:numId="44">
    <w:abstractNumId w:val="42"/>
  </w:num>
  <w:num w:numId="45">
    <w:abstractNumId w:val="0"/>
  </w:num>
  <w:num w:numId="46">
    <w:abstractNumId w:val="45"/>
  </w:num>
  <w:num w:numId="47">
    <w:abstractNumId w:val="47"/>
  </w:num>
  <w:num w:numId="48">
    <w:abstractNumId w:val="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11CA9"/>
    <w:rsid w:val="00025615"/>
    <w:rsid w:val="00085260"/>
    <w:rsid w:val="000D1413"/>
    <w:rsid w:val="000D33B4"/>
    <w:rsid w:val="00161D44"/>
    <w:rsid w:val="00163FBC"/>
    <w:rsid w:val="001726F5"/>
    <w:rsid w:val="001A547F"/>
    <w:rsid w:val="001E0184"/>
    <w:rsid w:val="001F729E"/>
    <w:rsid w:val="002323E8"/>
    <w:rsid w:val="003D50AA"/>
    <w:rsid w:val="003E54E0"/>
    <w:rsid w:val="004208F3"/>
    <w:rsid w:val="004822F0"/>
    <w:rsid w:val="004F7C66"/>
    <w:rsid w:val="005A4E4A"/>
    <w:rsid w:val="005C0ED5"/>
    <w:rsid w:val="005E1E32"/>
    <w:rsid w:val="006C5617"/>
    <w:rsid w:val="007050C9"/>
    <w:rsid w:val="007129FF"/>
    <w:rsid w:val="007842B4"/>
    <w:rsid w:val="007A6F07"/>
    <w:rsid w:val="007C2569"/>
    <w:rsid w:val="00802EDC"/>
    <w:rsid w:val="00804349"/>
    <w:rsid w:val="00856C7A"/>
    <w:rsid w:val="00880C80"/>
    <w:rsid w:val="00885162"/>
    <w:rsid w:val="00951F7A"/>
    <w:rsid w:val="00976CAB"/>
    <w:rsid w:val="00985E2C"/>
    <w:rsid w:val="009C3A57"/>
    <w:rsid w:val="009F3F94"/>
    <w:rsid w:val="00A14A67"/>
    <w:rsid w:val="00A629D5"/>
    <w:rsid w:val="00AE01E3"/>
    <w:rsid w:val="00AE0CDE"/>
    <w:rsid w:val="00B3043D"/>
    <w:rsid w:val="00B50DB1"/>
    <w:rsid w:val="00B64A64"/>
    <w:rsid w:val="00C043C3"/>
    <w:rsid w:val="00C15AE6"/>
    <w:rsid w:val="00C54516"/>
    <w:rsid w:val="00C746CE"/>
    <w:rsid w:val="00CA1F4C"/>
    <w:rsid w:val="00CA354C"/>
    <w:rsid w:val="00CF42A5"/>
    <w:rsid w:val="00D07C6D"/>
    <w:rsid w:val="00D20EA8"/>
    <w:rsid w:val="00D25F2E"/>
    <w:rsid w:val="00D41FA9"/>
    <w:rsid w:val="00D470E6"/>
    <w:rsid w:val="00D6128A"/>
    <w:rsid w:val="00D741EC"/>
    <w:rsid w:val="00D76770"/>
    <w:rsid w:val="00DC3FFF"/>
    <w:rsid w:val="00DE0420"/>
    <w:rsid w:val="00E1106B"/>
    <w:rsid w:val="00E30297"/>
    <w:rsid w:val="00E46119"/>
    <w:rsid w:val="00E64AA2"/>
    <w:rsid w:val="00EC43CF"/>
    <w:rsid w:val="00F04F28"/>
    <w:rsid w:val="00F527CF"/>
    <w:rsid w:val="00F876AB"/>
    <w:rsid w:val="00F91DA6"/>
    <w:rsid w:val="00FA1754"/>
    <w:rsid w:val="00FA22EC"/>
    <w:rsid w:val="00FB35DB"/>
    <w:rsid w:val="00FD007D"/>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7F"/>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Prof Ferreira-Meyers</cp:lastModifiedBy>
  <cp:revision>3</cp:revision>
  <dcterms:created xsi:type="dcterms:W3CDTF">2023-04-19T14:09:00Z</dcterms:created>
  <dcterms:modified xsi:type="dcterms:W3CDTF">2023-04-19T15:02:00Z</dcterms:modified>
</cp:coreProperties>
</file>