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DA79F" w14:textId="22545B13" w:rsidR="003473F3" w:rsidRPr="00C13F46" w:rsidRDefault="003473F3" w:rsidP="00C13F46">
      <w:pPr>
        <w:spacing w:line="312" w:lineRule="auto"/>
        <w:jc w:val="center"/>
        <w:rPr>
          <w:rFonts w:ascii="Arial" w:hAnsi="Arial" w:cs="Arial"/>
          <w:color w:val="000000" w:themeColor="text1"/>
          <w:lang w:eastAsia="en-ZA"/>
        </w:rPr>
      </w:pPr>
      <w:r w:rsidRPr="00C13F46">
        <w:rPr>
          <w:rFonts w:ascii="Arial" w:hAnsi="Arial" w:cs="Arial"/>
          <w:noProof/>
          <w:lang w:val="en-ZA" w:eastAsia="en-ZA"/>
        </w:rPr>
        <w:drawing>
          <wp:inline distT="0" distB="0" distL="0" distR="0" wp14:anchorId="1936B95A" wp14:editId="6371762E">
            <wp:extent cx="1106001" cy="1073426"/>
            <wp:effectExtent l="0" t="0" r="0" b="0"/>
            <wp:docPr id="1909879848" name="Picture 2" descr="../Local%20Settings/Temporary%20Internet%20Files/OLK6/Talking%20Notes/WINNT/Profiles/faithk/Temporary%20Internet%20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20Settings/Temporary%20Internet%20Files/OLK6/Talking%20Notes/WINNT/Profiles/faithk/Temporary%20Internet%20Files/OLK4A/sadclogo_medium.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112757" cy="1079983"/>
                    </a:xfrm>
                    <a:prstGeom prst="rect">
                      <a:avLst/>
                    </a:prstGeom>
                    <a:noFill/>
                    <a:ln>
                      <a:noFill/>
                    </a:ln>
                  </pic:spPr>
                </pic:pic>
              </a:graphicData>
            </a:graphic>
          </wp:inline>
        </w:drawing>
      </w:r>
    </w:p>
    <w:p w14:paraId="518C124D" w14:textId="27F8DA63" w:rsidR="00AB6B65" w:rsidRPr="002E0FE5" w:rsidRDefault="00AB6B65" w:rsidP="00AB6B65">
      <w:pPr>
        <w:spacing w:line="312" w:lineRule="auto"/>
        <w:jc w:val="center"/>
        <w:rPr>
          <w:rFonts w:ascii="Arial" w:hAnsi="Arial" w:cs="Arial"/>
          <w:b/>
          <w:caps/>
          <w:color w:val="000000" w:themeColor="text1"/>
          <w:lang w:val="fr-FR"/>
        </w:rPr>
      </w:pPr>
      <w:r w:rsidRPr="002E0FE5">
        <w:rPr>
          <w:rFonts w:ascii="Arial" w:hAnsi="Arial" w:cs="Arial"/>
          <w:b/>
          <w:caps/>
          <w:color w:val="000000" w:themeColor="text1"/>
          <w:lang w:val="fr-FR"/>
        </w:rPr>
        <w:t>46</w:t>
      </w:r>
      <w:r w:rsidRPr="002E0FE5">
        <w:rPr>
          <w:rFonts w:ascii="Arial" w:hAnsi="Arial" w:cs="Arial"/>
          <w:b/>
          <w:color w:val="000000" w:themeColor="text1"/>
          <w:vertAlign w:val="superscript"/>
          <w:lang w:val="fr-FR"/>
        </w:rPr>
        <w:t>ème</w:t>
      </w:r>
      <w:r w:rsidRPr="002E0FE5">
        <w:rPr>
          <w:rFonts w:ascii="Arial" w:hAnsi="Arial" w:cs="Arial"/>
          <w:b/>
          <w:caps/>
          <w:color w:val="000000" w:themeColor="text1"/>
          <w:lang w:val="fr-FR"/>
        </w:rPr>
        <w:t xml:space="preserve"> RÉUNION DU FORUM DE NÉGOCIATION COMMERCIALE – SERVICES</w:t>
      </w:r>
    </w:p>
    <w:p w14:paraId="5A55FD4F" w14:textId="5696179D" w:rsidR="009F51BB" w:rsidRPr="002E0FE5" w:rsidRDefault="00AB6B65" w:rsidP="00AB6B65">
      <w:pPr>
        <w:spacing w:line="312" w:lineRule="auto"/>
        <w:jc w:val="center"/>
        <w:rPr>
          <w:rFonts w:ascii="Arial" w:hAnsi="Arial" w:cs="Arial"/>
          <w:b/>
          <w:caps/>
          <w:color w:val="000000" w:themeColor="text1"/>
          <w:lang w:val="fr-FR"/>
        </w:rPr>
      </w:pPr>
      <w:r>
        <w:rPr>
          <w:rFonts w:ascii="Arial" w:hAnsi="Arial" w:cs="Arial"/>
          <w:b/>
          <w:caps/>
          <w:color w:val="000000" w:themeColor="text1"/>
          <w:lang w:val="fr-FR"/>
        </w:rPr>
        <w:t>CAPE TOWN</w:t>
      </w:r>
      <w:r w:rsidRPr="002E0FE5">
        <w:rPr>
          <w:rFonts w:ascii="Arial" w:hAnsi="Arial" w:cs="Arial"/>
          <w:b/>
          <w:caps/>
          <w:color w:val="000000" w:themeColor="text1"/>
          <w:lang w:val="fr-FR"/>
        </w:rPr>
        <w:t xml:space="preserve">, AFRIQUE DU SUD </w:t>
      </w:r>
      <w:r w:rsidR="00476A0D" w:rsidRPr="002E0FE5">
        <w:rPr>
          <w:rFonts w:ascii="Arial" w:hAnsi="Arial" w:cs="Arial"/>
          <w:b/>
          <w:caps/>
          <w:color w:val="000000" w:themeColor="text1"/>
          <w:lang w:val="fr-FR"/>
        </w:rPr>
        <w:t xml:space="preserve"> </w:t>
      </w:r>
      <w:r w:rsidR="000822F8" w:rsidRPr="002E0FE5">
        <w:rPr>
          <w:rFonts w:ascii="Arial" w:hAnsi="Arial" w:cs="Arial"/>
          <w:b/>
          <w:caps/>
          <w:color w:val="000000" w:themeColor="text1"/>
          <w:lang w:val="fr-FR"/>
        </w:rPr>
        <w:t xml:space="preserve">   </w:t>
      </w:r>
    </w:p>
    <w:p w14:paraId="4B5B6307" w14:textId="4DAF79DE" w:rsidR="00D86862" w:rsidRPr="002E0FE5" w:rsidRDefault="00AB6B65" w:rsidP="00C13F46">
      <w:pPr>
        <w:spacing w:line="312" w:lineRule="auto"/>
        <w:jc w:val="center"/>
        <w:rPr>
          <w:rFonts w:ascii="Arial" w:hAnsi="Arial" w:cs="Arial"/>
          <w:b/>
          <w:caps/>
          <w:color w:val="000000" w:themeColor="text1"/>
          <w:lang w:val="fr-FR"/>
        </w:rPr>
      </w:pPr>
      <w:r>
        <w:rPr>
          <w:rFonts w:ascii="Arial" w:hAnsi="Arial" w:cs="Arial"/>
          <w:b/>
          <w:caps/>
          <w:color w:val="000000" w:themeColor="text1"/>
          <w:lang w:val="fr-FR"/>
        </w:rPr>
        <w:t xml:space="preserve">Du </w:t>
      </w:r>
      <w:r w:rsidR="008E0300" w:rsidRPr="002E0FE5">
        <w:rPr>
          <w:rFonts w:ascii="Arial" w:hAnsi="Arial" w:cs="Arial"/>
          <w:b/>
          <w:caps/>
          <w:color w:val="000000" w:themeColor="text1"/>
          <w:lang w:val="fr-FR"/>
        </w:rPr>
        <w:t>9</w:t>
      </w:r>
      <w:r w:rsidRPr="002E0FE5">
        <w:rPr>
          <w:rFonts w:ascii="Arial" w:hAnsi="Arial" w:cs="Arial"/>
          <w:b/>
          <w:caps/>
          <w:color w:val="000000" w:themeColor="text1"/>
          <w:lang w:val="fr-FR"/>
        </w:rPr>
        <w:t xml:space="preserve"> au </w:t>
      </w:r>
      <w:r w:rsidR="00D55E4E" w:rsidRPr="002E0FE5">
        <w:rPr>
          <w:rFonts w:ascii="Arial" w:hAnsi="Arial" w:cs="Arial"/>
          <w:b/>
          <w:caps/>
          <w:color w:val="000000" w:themeColor="text1"/>
          <w:lang w:val="fr-FR"/>
        </w:rPr>
        <w:t>1</w:t>
      </w:r>
      <w:r w:rsidR="008E0300" w:rsidRPr="002E0FE5">
        <w:rPr>
          <w:rFonts w:ascii="Arial" w:hAnsi="Arial" w:cs="Arial"/>
          <w:b/>
          <w:caps/>
          <w:color w:val="000000" w:themeColor="text1"/>
          <w:lang w:val="fr-FR"/>
        </w:rPr>
        <w:t>1</w:t>
      </w:r>
      <w:r w:rsidR="00A71828" w:rsidRPr="002E0FE5">
        <w:rPr>
          <w:rFonts w:ascii="Arial" w:hAnsi="Arial" w:cs="Arial"/>
          <w:b/>
          <w:caps/>
          <w:color w:val="000000" w:themeColor="text1"/>
          <w:lang w:val="fr-FR"/>
        </w:rPr>
        <w:t xml:space="preserve"> </w:t>
      </w:r>
      <w:r w:rsidR="008E0300" w:rsidRPr="002E0FE5">
        <w:rPr>
          <w:rFonts w:ascii="Arial" w:hAnsi="Arial" w:cs="Arial"/>
          <w:b/>
          <w:caps/>
          <w:color w:val="000000" w:themeColor="text1"/>
          <w:lang w:val="fr-FR"/>
        </w:rPr>
        <w:t>NOV</w:t>
      </w:r>
      <w:r w:rsidR="00D86862" w:rsidRPr="002E0FE5">
        <w:rPr>
          <w:rFonts w:ascii="Arial" w:hAnsi="Arial" w:cs="Arial"/>
          <w:b/>
          <w:caps/>
          <w:color w:val="000000" w:themeColor="text1"/>
          <w:lang w:val="fr-FR"/>
        </w:rPr>
        <w:t>emb</w:t>
      </w:r>
      <w:r w:rsidRPr="002E0FE5">
        <w:rPr>
          <w:rFonts w:ascii="Arial" w:hAnsi="Arial" w:cs="Arial"/>
          <w:b/>
          <w:caps/>
          <w:color w:val="000000" w:themeColor="text1"/>
          <w:lang w:val="fr-FR"/>
        </w:rPr>
        <w:t>R</w:t>
      </w:r>
      <w:r w:rsidR="00D86862" w:rsidRPr="002E0FE5">
        <w:rPr>
          <w:rFonts w:ascii="Arial" w:hAnsi="Arial" w:cs="Arial"/>
          <w:b/>
          <w:caps/>
          <w:color w:val="000000" w:themeColor="text1"/>
          <w:lang w:val="fr-FR"/>
        </w:rPr>
        <w:t>e 2023</w:t>
      </w:r>
    </w:p>
    <w:p w14:paraId="49152510" w14:textId="77777777" w:rsidR="009F51BB" w:rsidRPr="002E0FE5" w:rsidRDefault="009F51BB" w:rsidP="00C13F46">
      <w:pPr>
        <w:spacing w:line="312" w:lineRule="auto"/>
        <w:jc w:val="center"/>
        <w:rPr>
          <w:rFonts w:ascii="Arial" w:hAnsi="Arial" w:cs="Arial"/>
          <w:b/>
          <w:bCs/>
          <w:caps/>
          <w:color w:val="000000" w:themeColor="text1"/>
          <w:lang w:val="fr-FR" w:eastAsia="en-ZA"/>
        </w:rPr>
      </w:pPr>
    </w:p>
    <w:p w14:paraId="77FD20E3" w14:textId="2263FA50" w:rsidR="001C4F03" w:rsidRPr="002E0FE5" w:rsidRDefault="00AB6B65" w:rsidP="00CA343A">
      <w:pPr>
        <w:shd w:val="clear" w:color="auto" w:fill="0033CC"/>
        <w:spacing w:line="312" w:lineRule="auto"/>
        <w:jc w:val="center"/>
        <w:rPr>
          <w:rFonts w:ascii="Arial" w:hAnsi="Arial" w:cs="Arial"/>
          <w:b/>
          <w:bCs/>
          <w:caps/>
          <w:color w:val="FFFFFF" w:themeColor="background1"/>
          <w:lang w:val="fr-FR" w:eastAsia="en-ZA"/>
        </w:rPr>
      </w:pPr>
      <w:r w:rsidRPr="002E0FE5">
        <w:rPr>
          <w:rFonts w:ascii="Arial" w:hAnsi="Arial" w:cs="Arial"/>
          <w:b/>
          <w:bCs/>
          <w:caps/>
          <w:color w:val="FFFFFF" w:themeColor="background1"/>
          <w:lang w:val="fr-FR" w:eastAsia="en-ZA"/>
        </w:rPr>
        <w:t>PROJET D'ORDRE DU JOUR ANNOTÉ</w:t>
      </w:r>
    </w:p>
    <w:p w14:paraId="51A9BE7A" w14:textId="77777777" w:rsidR="001C4F03" w:rsidRPr="002E0FE5" w:rsidRDefault="001C4F03" w:rsidP="00C13F46">
      <w:pPr>
        <w:spacing w:line="312" w:lineRule="auto"/>
        <w:jc w:val="both"/>
        <w:rPr>
          <w:rFonts w:ascii="Arial" w:hAnsi="Arial" w:cs="Arial"/>
          <w:b/>
          <w:bCs/>
          <w:caps/>
          <w:lang w:val="fr-FR"/>
        </w:rPr>
      </w:pPr>
    </w:p>
    <w:p w14:paraId="148D4874" w14:textId="7086A3CE" w:rsidR="00923828" w:rsidRPr="001E0840" w:rsidRDefault="00ED3337" w:rsidP="00224E43">
      <w:pPr>
        <w:pStyle w:val="ListParagraph"/>
        <w:numPr>
          <w:ilvl w:val="0"/>
          <w:numId w:val="6"/>
        </w:numPr>
        <w:spacing w:before="240" w:after="0"/>
        <w:ind w:left="990" w:hanging="990"/>
        <w:jc w:val="both"/>
        <w:rPr>
          <w:rFonts w:ascii="Arial" w:hAnsi="Arial" w:cs="Arial"/>
          <w:b/>
          <w:color w:val="000000" w:themeColor="text1"/>
          <w:sz w:val="24"/>
          <w:szCs w:val="24"/>
          <w:shd w:val="clear" w:color="auto" w:fill="FFFFFF"/>
          <w:lang w:val="en-GB"/>
        </w:rPr>
      </w:pPr>
      <w:r>
        <w:rPr>
          <w:rFonts w:ascii="Arial" w:hAnsi="Arial" w:cs="Arial"/>
          <w:b/>
          <w:color w:val="000000" w:themeColor="text1"/>
          <w:sz w:val="24"/>
          <w:szCs w:val="24"/>
          <w:shd w:val="clear" w:color="auto" w:fill="FFFFFF"/>
          <w:lang w:val="en-GB"/>
        </w:rPr>
        <w:t>DISCOURS D’OUVERTURE</w:t>
      </w:r>
      <w:r w:rsidR="001E0840" w:rsidRPr="001E0840">
        <w:rPr>
          <w:rFonts w:ascii="Arial" w:hAnsi="Arial" w:cs="Arial"/>
          <w:b/>
          <w:color w:val="000000" w:themeColor="text1"/>
          <w:sz w:val="24"/>
          <w:szCs w:val="24"/>
          <w:shd w:val="clear" w:color="auto" w:fill="FFFFFF"/>
          <w:lang w:val="en-GB"/>
        </w:rPr>
        <w:t xml:space="preserve"> </w:t>
      </w:r>
    </w:p>
    <w:p w14:paraId="4740A33E" w14:textId="70142321" w:rsidR="001E0840" w:rsidRPr="002E0FE5" w:rsidRDefault="00ED3337" w:rsidP="00224E43">
      <w:pPr>
        <w:pStyle w:val="ListParagraph"/>
        <w:spacing w:before="240" w:after="0"/>
        <w:ind w:left="990"/>
        <w:jc w:val="both"/>
        <w:rPr>
          <w:rFonts w:ascii="Arial" w:hAnsi="Arial" w:cs="Arial"/>
          <w:bCs/>
          <w:color w:val="000000" w:themeColor="text1"/>
          <w:sz w:val="24"/>
          <w:szCs w:val="24"/>
          <w:shd w:val="clear" w:color="auto" w:fill="FFFFFF"/>
          <w:lang w:val="fr-FR"/>
        </w:rPr>
      </w:pPr>
      <w:r w:rsidRPr="002E0FE5">
        <w:rPr>
          <w:rFonts w:ascii="Arial" w:hAnsi="Arial" w:cs="Arial"/>
          <w:bCs/>
          <w:color w:val="000000" w:themeColor="text1"/>
          <w:sz w:val="24"/>
          <w:szCs w:val="24"/>
          <w:shd w:val="clear" w:color="auto" w:fill="FFFFFF"/>
          <w:lang w:val="fr-FR"/>
        </w:rPr>
        <w:t>La réunion sera présidée par un représentant de la République d'Angola, qui prononcera le discours d'ouverture et accueillera les délégués des États membres à la réunion. En outre, un représentant du Secrétariat de la SADC, M. Dhunraj Kassee, directeur du développement industriel et du commerce (</w:t>
      </w:r>
      <w:r w:rsidR="007D4C29">
        <w:rPr>
          <w:rFonts w:ascii="Arial" w:hAnsi="Arial" w:cs="Arial"/>
          <w:bCs/>
          <w:color w:val="000000" w:themeColor="text1"/>
          <w:sz w:val="24"/>
          <w:szCs w:val="24"/>
          <w:shd w:val="clear" w:color="auto" w:fill="FFFFFF"/>
          <w:lang w:val="fr-FR"/>
        </w:rPr>
        <w:t>DIC</w:t>
      </w:r>
      <w:r w:rsidRPr="002E0FE5">
        <w:rPr>
          <w:rFonts w:ascii="Arial" w:hAnsi="Arial" w:cs="Arial"/>
          <w:bCs/>
          <w:color w:val="000000" w:themeColor="text1"/>
          <w:sz w:val="24"/>
          <w:szCs w:val="24"/>
          <w:shd w:val="clear" w:color="auto" w:fill="FFFFFF"/>
          <w:lang w:val="fr-FR"/>
        </w:rPr>
        <w:t xml:space="preserve">), prononcera le discours d'ouverture. </w:t>
      </w:r>
      <w:r w:rsidR="00830FBD" w:rsidRPr="002E0FE5">
        <w:rPr>
          <w:rFonts w:ascii="Arial" w:hAnsi="Arial" w:cs="Arial"/>
          <w:bCs/>
          <w:color w:val="000000" w:themeColor="text1"/>
          <w:sz w:val="24"/>
          <w:szCs w:val="24"/>
          <w:shd w:val="clear" w:color="auto" w:fill="FFFFFF"/>
          <w:lang w:val="fr-FR"/>
        </w:rPr>
        <w:t xml:space="preserve"> </w:t>
      </w:r>
      <w:r w:rsidR="0095322D" w:rsidRPr="002E0FE5">
        <w:rPr>
          <w:rFonts w:ascii="Arial" w:hAnsi="Arial" w:cs="Arial"/>
          <w:bCs/>
          <w:color w:val="000000" w:themeColor="text1"/>
          <w:sz w:val="24"/>
          <w:szCs w:val="24"/>
          <w:shd w:val="clear" w:color="auto" w:fill="FFFFFF"/>
          <w:lang w:val="fr-FR"/>
        </w:rPr>
        <w:t xml:space="preserve"> </w:t>
      </w:r>
    </w:p>
    <w:p w14:paraId="0B2150A7" w14:textId="12E6E8AD" w:rsidR="00923828" w:rsidRPr="002E0FE5" w:rsidRDefault="00404258" w:rsidP="00224E43">
      <w:pPr>
        <w:pStyle w:val="ListParagraph"/>
        <w:numPr>
          <w:ilvl w:val="0"/>
          <w:numId w:val="6"/>
        </w:numPr>
        <w:spacing w:before="240" w:after="0"/>
        <w:ind w:left="990" w:hanging="990"/>
        <w:jc w:val="both"/>
        <w:rPr>
          <w:rFonts w:ascii="Arial" w:hAnsi="Arial" w:cs="Arial"/>
          <w:b/>
          <w:color w:val="000000" w:themeColor="text1"/>
          <w:sz w:val="24"/>
          <w:szCs w:val="24"/>
          <w:shd w:val="clear" w:color="auto" w:fill="FFFFFF"/>
          <w:lang w:val="fr-FR"/>
        </w:rPr>
      </w:pPr>
      <w:r w:rsidRPr="002E0FE5">
        <w:rPr>
          <w:rFonts w:ascii="Arial" w:hAnsi="Arial" w:cs="Arial"/>
          <w:b/>
          <w:color w:val="000000" w:themeColor="text1"/>
          <w:sz w:val="24"/>
          <w:szCs w:val="24"/>
          <w:shd w:val="clear" w:color="auto" w:fill="FFFFFF"/>
          <w:lang w:val="fr-FR"/>
        </w:rPr>
        <w:t xml:space="preserve">ADOPTION </w:t>
      </w:r>
      <w:r w:rsidR="007D4C29" w:rsidRPr="002E0FE5">
        <w:rPr>
          <w:rFonts w:ascii="Arial" w:hAnsi="Arial" w:cs="Arial"/>
          <w:b/>
          <w:color w:val="000000" w:themeColor="text1"/>
          <w:sz w:val="24"/>
          <w:szCs w:val="24"/>
          <w:shd w:val="clear" w:color="auto" w:fill="FFFFFF"/>
          <w:lang w:val="fr-FR"/>
        </w:rPr>
        <w:t>DE L’ORDRE DU JOUR ET DU</w:t>
      </w:r>
      <w:r w:rsidRPr="002E0FE5">
        <w:rPr>
          <w:rFonts w:ascii="Arial" w:hAnsi="Arial" w:cs="Arial"/>
          <w:b/>
          <w:color w:val="000000" w:themeColor="text1"/>
          <w:sz w:val="24"/>
          <w:szCs w:val="24"/>
          <w:shd w:val="clear" w:color="auto" w:fill="FFFFFF"/>
          <w:lang w:val="fr-FR"/>
        </w:rPr>
        <w:t xml:space="preserve"> PROGRAMME</w:t>
      </w:r>
    </w:p>
    <w:p w14:paraId="7AEE6DD8" w14:textId="2DF29785" w:rsidR="00224E43" w:rsidRPr="002E0FE5" w:rsidRDefault="007D4C29" w:rsidP="00404258">
      <w:pPr>
        <w:pStyle w:val="ListParagraph"/>
        <w:spacing w:before="240" w:after="0"/>
        <w:ind w:left="990"/>
        <w:jc w:val="both"/>
        <w:rPr>
          <w:rFonts w:ascii="Arial" w:hAnsi="Arial" w:cs="Arial"/>
          <w:bCs/>
          <w:color w:val="000000" w:themeColor="text1"/>
          <w:sz w:val="24"/>
          <w:szCs w:val="24"/>
          <w:shd w:val="clear" w:color="auto" w:fill="FFFFFF"/>
          <w:lang w:val="fr-FR"/>
        </w:rPr>
      </w:pPr>
      <w:r w:rsidRPr="002E0FE5">
        <w:rPr>
          <w:rFonts w:ascii="Arial" w:hAnsi="Arial" w:cs="Arial"/>
          <w:color w:val="000000" w:themeColor="text1"/>
          <w:sz w:val="24"/>
          <w:szCs w:val="24"/>
          <w:shd w:val="clear" w:color="auto" w:fill="FFFFFF"/>
          <w:lang w:val="fr-FR"/>
        </w:rPr>
        <w:t xml:space="preserve">La réunion est invitée à examiner et adopter le projet d'ordre du jour et le projet de programme de la réunion, joints en tant que documents </w:t>
      </w:r>
      <w:r w:rsidRPr="002E0FE5">
        <w:rPr>
          <w:rFonts w:ascii="Arial" w:hAnsi="Arial" w:cs="Arial"/>
          <w:b/>
          <w:color w:val="000000" w:themeColor="text1"/>
          <w:sz w:val="24"/>
          <w:szCs w:val="24"/>
          <w:shd w:val="clear" w:color="auto" w:fill="FFFFFF"/>
          <w:lang w:val="fr-FR"/>
        </w:rPr>
        <w:t>SADC/TNF-Serv./46/2023/1 et SADC/TNF-Serv./46/2023/2</w:t>
      </w:r>
      <w:r w:rsidRPr="002E0FE5">
        <w:rPr>
          <w:rFonts w:ascii="Arial" w:hAnsi="Arial" w:cs="Arial"/>
          <w:color w:val="000000" w:themeColor="text1"/>
          <w:sz w:val="24"/>
          <w:szCs w:val="24"/>
          <w:shd w:val="clear" w:color="auto" w:fill="FFFFFF"/>
          <w:lang w:val="fr-FR"/>
        </w:rPr>
        <w:t>, respectivement.</w:t>
      </w:r>
    </w:p>
    <w:p w14:paraId="3683566A" w14:textId="4EAB83E9" w:rsidR="009E175C" w:rsidRPr="002E0FE5" w:rsidRDefault="0051559B" w:rsidP="0051559B">
      <w:pPr>
        <w:pStyle w:val="ListParagraph"/>
        <w:numPr>
          <w:ilvl w:val="0"/>
          <w:numId w:val="6"/>
        </w:numPr>
        <w:spacing w:before="240" w:after="0"/>
        <w:jc w:val="both"/>
        <w:rPr>
          <w:rFonts w:ascii="Arial" w:hAnsi="Arial" w:cs="Arial"/>
          <w:b/>
          <w:color w:val="000000" w:themeColor="text1"/>
          <w:sz w:val="24"/>
          <w:szCs w:val="24"/>
          <w:shd w:val="clear" w:color="auto" w:fill="FFFFFF"/>
          <w:lang w:val="fr-FR"/>
        </w:rPr>
      </w:pPr>
      <w:r>
        <w:rPr>
          <w:rFonts w:ascii="Arial" w:hAnsi="Arial" w:cs="Arial"/>
          <w:b/>
          <w:color w:val="000000" w:themeColor="text1"/>
          <w:sz w:val="24"/>
          <w:szCs w:val="24"/>
          <w:shd w:val="clear" w:color="auto" w:fill="FFFFFF"/>
          <w:lang w:val="fr-FR"/>
        </w:rPr>
        <w:t>M</w:t>
      </w:r>
      <w:r w:rsidRPr="002E0FE5">
        <w:rPr>
          <w:rFonts w:ascii="Arial" w:hAnsi="Arial" w:cs="Arial"/>
          <w:b/>
          <w:color w:val="000000" w:themeColor="text1"/>
          <w:sz w:val="24"/>
          <w:szCs w:val="24"/>
          <w:shd w:val="clear" w:color="auto" w:fill="FFFFFF"/>
          <w:lang w:val="fr-FR"/>
        </w:rPr>
        <w:t>ISES À JOUR SUR LA RATIFICATION ET L'ADHÉSION AU PROTOCOLE SUR LE COMMERCE DES SERVICES</w:t>
      </w:r>
    </w:p>
    <w:p w14:paraId="4D8D23E3" w14:textId="4C55DBE1" w:rsidR="006A4EBF" w:rsidRPr="002E0FE5" w:rsidRDefault="00332DFA" w:rsidP="0051559B">
      <w:pPr>
        <w:pStyle w:val="ListParagraph"/>
        <w:numPr>
          <w:ilvl w:val="1"/>
          <w:numId w:val="6"/>
        </w:numPr>
        <w:spacing w:before="240"/>
        <w:jc w:val="both"/>
        <w:rPr>
          <w:rFonts w:ascii="Arial" w:hAnsi="Arial" w:cs="Arial"/>
          <w:bCs/>
          <w:color w:val="000000" w:themeColor="text1"/>
          <w:sz w:val="24"/>
          <w:szCs w:val="24"/>
          <w:shd w:val="clear" w:color="auto" w:fill="FFFFFF"/>
          <w:lang w:val="fr-FR"/>
        </w:rPr>
      </w:pPr>
      <w:r w:rsidRPr="002E0FE5">
        <w:rPr>
          <w:rFonts w:ascii="Arial" w:hAnsi="Arial" w:cs="Arial"/>
          <w:bCs/>
          <w:color w:val="000000" w:themeColor="text1"/>
          <w:sz w:val="24"/>
          <w:szCs w:val="24"/>
          <w:shd w:val="clear" w:color="auto" w:fill="FFFFFF"/>
          <w:lang w:val="fr-FR"/>
        </w:rPr>
        <w:t>Le</w:t>
      </w:r>
      <w:r>
        <w:rPr>
          <w:rFonts w:ascii="Arial" w:hAnsi="Arial" w:cs="Arial"/>
          <w:bCs/>
          <w:color w:val="000000" w:themeColor="text1"/>
          <w:sz w:val="24"/>
          <w:szCs w:val="24"/>
          <w:shd w:val="clear" w:color="auto" w:fill="FFFFFF"/>
          <w:lang w:val="fr-FR"/>
        </w:rPr>
        <w:t xml:space="preserve">s services </w:t>
      </w:r>
      <w:r w:rsidR="0051559B" w:rsidRPr="002E0FE5">
        <w:rPr>
          <w:rFonts w:ascii="Arial" w:hAnsi="Arial" w:cs="Arial"/>
          <w:bCs/>
          <w:color w:val="000000" w:themeColor="text1"/>
          <w:sz w:val="24"/>
          <w:szCs w:val="24"/>
          <w:shd w:val="clear" w:color="auto" w:fill="FFFFFF"/>
          <w:lang w:val="fr-FR"/>
        </w:rPr>
        <w:t>TNF rappelle</w:t>
      </w:r>
      <w:r>
        <w:rPr>
          <w:rFonts w:ascii="Arial" w:hAnsi="Arial" w:cs="Arial"/>
          <w:bCs/>
          <w:color w:val="000000" w:themeColor="text1"/>
          <w:sz w:val="24"/>
          <w:szCs w:val="24"/>
          <w:shd w:val="clear" w:color="auto" w:fill="FFFFFF"/>
          <w:lang w:val="fr-FR"/>
        </w:rPr>
        <w:t>nt</w:t>
      </w:r>
      <w:r w:rsidR="0051559B" w:rsidRPr="002E0FE5">
        <w:rPr>
          <w:rFonts w:ascii="Arial" w:hAnsi="Arial" w:cs="Arial"/>
          <w:bCs/>
          <w:color w:val="000000" w:themeColor="text1"/>
          <w:sz w:val="24"/>
          <w:szCs w:val="24"/>
          <w:shd w:val="clear" w:color="auto" w:fill="FFFFFF"/>
          <w:lang w:val="fr-FR"/>
        </w:rPr>
        <w:t xml:space="preserve"> que le Protocole est entré en vigueur le 13 janvier 2022, suite au dépôt des instruments de ratification par 11 États membres sur 16. Les États membres qui n'ont pas encore adhéré au Protocole sont notamment l'Angola, les Comores, la République </w:t>
      </w:r>
      <w:r>
        <w:rPr>
          <w:rFonts w:ascii="Arial" w:hAnsi="Arial" w:cs="Arial"/>
          <w:bCs/>
          <w:color w:val="000000" w:themeColor="text1"/>
          <w:sz w:val="24"/>
          <w:szCs w:val="24"/>
          <w:shd w:val="clear" w:color="auto" w:fill="FFFFFF"/>
          <w:lang w:val="fr-FR"/>
        </w:rPr>
        <w:t>D</w:t>
      </w:r>
      <w:r w:rsidR="0051559B" w:rsidRPr="002E0FE5">
        <w:rPr>
          <w:rFonts w:ascii="Arial" w:hAnsi="Arial" w:cs="Arial"/>
          <w:bCs/>
          <w:color w:val="000000" w:themeColor="text1"/>
          <w:sz w:val="24"/>
          <w:szCs w:val="24"/>
          <w:shd w:val="clear" w:color="auto" w:fill="FFFFFF"/>
          <w:lang w:val="fr-FR"/>
        </w:rPr>
        <w:t>émocratique du Congo (RDC), Madagascar et la République-Unie de Tanzanie.</w:t>
      </w:r>
    </w:p>
    <w:p w14:paraId="5F66D419" w14:textId="3C7E359E" w:rsidR="00CB4A14" w:rsidRPr="002E0FE5" w:rsidRDefault="00E06BA4" w:rsidP="00E06BA4">
      <w:pPr>
        <w:pStyle w:val="ListParagraph"/>
        <w:numPr>
          <w:ilvl w:val="1"/>
          <w:numId w:val="6"/>
        </w:numPr>
        <w:spacing w:before="240"/>
        <w:jc w:val="both"/>
        <w:rPr>
          <w:rFonts w:ascii="Arial" w:hAnsi="Arial" w:cs="Arial"/>
          <w:bCs/>
          <w:color w:val="000000" w:themeColor="text1"/>
          <w:sz w:val="24"/>
          <w:szCs w:val="24"/>
          <w:u w:val="single"/>
          <w:shd w:val="clear" w:color="auto" w:fill="FFFFFF"/>
          <w:lang w:val="fr-FR"/>
        </w:rPr>
      </w:pPr>
      <w:r w:rsidRPr="002E0FE5">
        <w:rPr>
          <w:rFonts w:ascii="Arial" w:hAnsi="Arial" w:cs="Arial"/>
          <w:bCs/>
          <w:color w:val="000000" w:themeColor="text1"/>
          <w:u w:val="single"/>
          <w:shd w:val="clear" w:color="auto" w:fill="FFFFFF"/>
          <w:lang w:val="fr-FR"/>
        </w:rPr>
        <w:t>Le TNF rappellera en outre que la 33e réunion du Comité des Ministres du Commerce (CMC), tenue en juillet 2022 à Lilongwe, a exhorté la République Démocratique du Congo, Madagascar et la République Unie de Tanzanie à accélérer leurs processus de consultation nationale et à soumettre leurs instruments d’adhésion. En outre, le CMC a exhorté l'Angola à présenter ensuite son offre de négociation et son instrument d'adhésion. Au 2 novembre 2023, aucun de ces États membres n'avait soumis son instrument d'adhésion.</w:t>
      </w:r>
    </w:p>
    <w:p w14:paraId="54035025" w14:textId="14ABEFF8" w:rsidR="00EB5660" w:rsidRPr="002E0FE5" w:rsidRDefault="0099149E" w:rsidP="00C30A9E">
      <w:pPr>
        <w:pStyle w:val="ListParagraph"/>
        <w:numPr>
          <w:ilvl w:val="1"/>
          <w:numId w:val="6"/>
        </w:numPr>
        <w:shd w:val="clear" w:color="auto" w:fill="A6A6A6" w:themeFill="background1" w:themeFillShade="A6"/>
        <w:spacing w:before="240" w:after="160"/>
        <w:ind w:left="994" w:hanging="994"/>
        <w:jc w:val="both"/>
        <w:rPr>
          <w:rFonts w:ascii="Arial" w:hAnsi="Arial" w:cs="Arial"/>
          <w:bCs/>
          <w:color w:val="000000" w:themeColor="text1"/>
          <w:sz w:val="24"/>
          <w:szCs w:val="24"/>
          <w:highlight w:val="darkGray"/>
          <w:shd w:val="clear" w:color="auto" w:fill="FFFFFF"/>
          <w:lang w:val="fr-FR"/>
        </w:rPr>
      </w:pPr>
      <w:r w:rsidRPr="002E0FE5">
        <w:rPr>
          <w:rFonts w:ascii="Arial" w:hAnsi="Arial" w:cs="Arial"/>
          <w:bCs/>
          <w:color w:val="000000" w:themeColor="text1"/>
          <w:sz w:val="24"/>
          <w:szCs w:val="24"/>
          <w:highlight w:val="darkGray"/>
          <w:shd w:val="clear" w:color="auto" w:fill="FFFFFF"/>
          <w:lang w:val="fr-FR"/>
        </w:rPr>
        <w:lastRenderedPageBreak/>
        <w:t xml:space="preserve">Le </w:t>
      </w:r>
      <w:r w:rsidR="00653672" w:rsidRPr="002E0FE5">
        <w:rPr>
          <w:rFonts w:ascii="Arial" w:hAnsi="Arial" w:cs="Arial"/>
          <w:bCs/>
          <w:color w:val="000000" w:themeColor="text1"/>
          <w:sz w:val="24"/>
          <w:szCs w:val="24"/>
          <w:highlight w:val="darkGray"/>
          <w:shd w:val="clear" w:color="auto" w:fill="FFFFFF"/>
          <w:lang w:val="fr-FR"/>
        </w:rPr>
        <w:t xml:space="preserve">TNF </w:t>
      </w:r>
      <w:r w:rsidRPr="002E0FE5">
        <w:rPr>
          <w:rFonts w:ascii="Arial" w:hAnsi="Arial" w:cs="Arial"/>
          <w:bCs/>
          <w:color w:val="000000" w:themeColor="text1"/>
          <w:sz w:val="24"/>
          <w:szCs w:val="24"/>
          <w:highlight w:val="darkGray"/>
          <w:shd w:val="clear" w:color="auto" w:fill="FFFFFF"/>
          <w:lang w:val="fr-FR"/>
        </w:rPr>
        <w:t xml:space="preserve">est invite </w:t>
      </w:r>
      <w:r w:rsidR="002E0FE5" w:rsidRPr="002E0FE5">
        <w:rPr>
          <w:rFonts w:ascii="Arial" w:hAnsi="Arial" w:cs="Arial"/>
          <w:bCs/>
          <w:color w:val="000000" w:themeColor="text1"/>
          <w:sz w:val="24"/>
          <w:szCs w:val="24"/>
          <w:highlight w:val="darkGray"/>
          <w:shd w:val="clear" w:color="auto" w:fill="FFFFFF"/>
          <w:lang w:val="fr-FR"/>
        </w:rPr>
        <w:t>à</w:t>
      </w:r>
      <w:r w:rsidR="00EB5660" w:rsidRPr="002E0FE5">
        <w:rPr>
          <w:rFonts w:ascii="Arial" w:hAnsi="Arial" w:cs="Arial"/>
          <w:bCs/>
          <w:color w:val="000000" w:themeColor="text1"/>
          <w:sz w:val="24"/>
          <w:szCs w:val="24"/>
          <w:highlight w:val="darkGray"/>
          <w:shd w:val="clear" w:color="auto" w:fill="FFFFFF"/>
          <w:lang w:val="fr-FR"/>
        </w:rPr>
        <w:t xml:space="preserve">: </w:t>
      </w:r>
    </w:p>
    <w:p w14:paraId="32C24351" w14:textId="0B879ED0" w:rsidR="00653672" w:rsidRPr="002E0FE5" w:rsidRDefault="00394081" w:rsidP="00DB39AD">
      <w:pPr>
        <w:pStyle w:val="ListParagraph"/>
        <w:numPr>
          <w:ilvl w:val="3"/>
          <w:numId w:val="6"/>
        </w:numPr>
        <w:shd w:val="clear" w:color="auto" w:fill="A6A6A6" w:themeFill="background1" w:themeFillShade="A6"/>
        <w:spacing w:before="240" w:after="0"/>
        <w:ind w:left="1800" w:hanging="630"/>
        <w:jc w:val="both"/>
        <w:rPr>
          <w:rFonts w:ascii="Arial" w:hAnsi="Arial" w:cs="Arial"/>
          <w:bCs/>
          <w:color w:val="000000" w:themeColor="text1"/>
          <w:sz w:val="28"/>
          <w:szCs w:val="24"/>
          <w:highlight w:val="darkGray"/>
          <w:shd w:val="clear" w:color="auto" w:fill="FFFFFF"/>
          <w:lang w:val="fr-FR"/>
        </w:rPr>
      </w:pPr>
      <w:r w:rsidRPr="002E0FE5">
        <w:rPr>
          <w:rFonts w:ascii="Arial" w:hAnsi="Arial" w:cs="Arial"/>
          <w:sz w:val="24"/>
          <w:lang w:val="fr-FR"/>
        </w:rPr>
        <w:t>noter qu'à la suite de l'entrée en vigueur du protocole sur le commerce des services, les États membres qui ne sont pas encore parties au protocole sont tenus d'adhérer au protocole, conformément à l'article 31 du protocole et à l'article 22</w:t>
      </w:r>
      <w:r>
        <w:rPr>
          <w:rFonts w:ascii="Arial" w:hAnsi="Arial" w:cs="Arial"/>
          <w:sz w:val="24"/>
          <w:lang w:val="fr-FR"/>
        </w:rPr>
        <w:t>(5</w:t>
      </w:r>
      <w:r w:rsidR="00A0666C">
        <w:rPr>
          <w:rFonts w:ascii="Arial" w:hAnsi="Arial" w:cs="Arial"/>
          <w:sz w:val="24"/>
          <w:lang w:val="fr-FR"/>
        </w:rPr>
        <w:t>)</w:t>
      </w:r>
      <w:r w:rsidRPr="002E0FE5">
        <w:rPr>
          <w:rFonts w:ascii="Arial" w:hAnsi="Arial" w:cs="Arial"/>
          <w:sz w:val="24"/>
          <w:lang w:val="fr-FR"/>
        </w:rPr>
        <w:t xml:space="preserve"> du Traité de la SADC.</w:t>
      </w:r>
    </w:p>
    <w:p w14:paraId="06E39E80" w14:textId="4F88CCE4" w:rsidR="00CB4A14" w:rsidRPr="002E0FE5" w:rsidRDefault="00A0666C" w:rsidP="00DB39AD">
      <w:pPr>
        <w:pStyle w:val="ListParagraph"/>
        <w:numPr>
          <w:ilvl w:val="3"/>
          <w:numId w:val="6"/>
        </w:numPr>
        <w:shd w:val="clear" w:color="auto" w:fill="A6A6A6" w:themeFill="background1" w:themeFillShade="A6"/>
        <w:spacing w:before="240" w:after="0"/>
        <w:ind w:left="1800" w:hanging="630"/>
        <w:jc w:val="both"/>
        <w:rPr>
          <w:rFonts w:ascii="Arial" w:hAnsi="Arial" w:cs="Arial"/>
          <w:bCs/>
          <w:color w:val="000000" w:themeColor="text1"/>
          <w:sz w:val="28"/>
          <w:szCs w:val="24"/>
          <w:highlight w:val="darkGray"/>
          <w:shd w:val="clear" w:color="auto" w:fill="FFFFFF"/>
          <w:lang w:val="fr-FR"/>
        </w:rPr>
      </w:pPr>
      <w:r w:rsidRPr="002E0FE5">
        <w:rPr>
          <w:rFonts w:ascii="Arial" w:hAnsi="Arial" w:cs="Arial"/>
          <w:sz w:val="24"/>
          <w:lang w:val="fr-FR"/>
        </w:rPr>
        <w:t>recevoir toute mise à jour sur les processus d'adhésion nationaux de l'Angola, des Comores, de la RDC, de Madagascar et de la Tanzanie.</w:t>
      </w:r>
    </w:p>
    <w:p w14:paraId="41FF6DB0" w14:textId="4E293473" w:rsidR="00BA3548" w:rsidRPr="002E0FE5" w:rsidRDefault="00F52CFE" w:rsidP="00F15745">
      <w:pPr>
        <w:pStyle w:val="ListParagraph"/>
        <w:numPr>
          <w:ilvl w:val="0"/>
          <w:numId w:val="6"/>
        </w:numPr>
        <w:spacing w:before="240" w:after="0"/>
        <w:ind w:left="990" w:hanging="990"/>
        <w:jc w:val="both"/>
        <w:rPr>
          <w:rFonts w:ascii="Arial" w:hAnsi="Arial" w:cs="Arial"/>
          <w:b/>
          <w:color w:val="000000" w:themeColor="text1"/>
          <w:sz w:val="24"/>
          <w:szCs w:val="24"/>
          <w:shd w:val="clear" w:color="auto" w:fill="FFFFFF"/>
          <w:lang w:val="fr-FR"/>
        </w:rPr>
      </w:pPr>
      <w:r w:rsidRPr="002E0FE5">
        <w:rPr>
          <w:rFonts w:ascii="Arial" w:hAnsi="Arial" w:cs="Arial"/>
          <w:b/>
          <w:sz w:val="24"/>
          <w:lang w:val="fr-FR"/>
        </w:rPr>
        <w:t xml:space="preserve">RAPPORT DE LA PREMIÈRE RÉUNION DU GROUPE DE </w:t>
      </w:r>
      <w:r w:rsidR="009F4D37">
        <w:rPr>
          <w:rFonts w:ascii="Arial" w:hAnsi="Arial" w:cs="Arial"/>
          <w:b/>
          <w:sz w:val="24"/>
          <w:lang w:val="fr-FR"/>
        </w:rPr>
        <w:t>REFLEXION</w:t>
      </w:r>
      <w:r w:rsidRPr="002E0FE5">
        <w:rPr>
          <w:rFonts w:ascii="Arial" w:hAnsi="Arial" w:cs="Arial"/>
          <w:b/>
          <w:sz w:val="24"/>
          <w:lang w:val="fr-FR"/>
        </w:rPr>
        <w:t xml:space="preserve"> SECTORIEL (GRS)-SERVICES DE DISTRIBUTION</w:t>
      </w:r>
      <w:r w:rsidR="00F54CF2" w:rsidRPr="002E0FE5">
        <w:rPr>
          <w:rFonts w:ascii="Arial" w:hAnsi="Arial" w:cs="Arial"/>
          <w:b/>
          <w:color w:val="000000" w:themeColor="text1"/>
          <w:sz w:val="28"/>
          <w:szCs w:val="24"/>
          <w:shd w:val="clear" w:color="auto" w:fill="FFFFFF"/>
          <w:lang w:val="fr-FR"/>
        </w:rPr>
        <w:t xml:space="preserve"> </w:t>
      </w:r>
    </w:p>
    <w:p w14:paraId="092EEFA5" w14:textId="6AE6A8E8" w:rsidR="00F54CF2" w:rsidRPr="002E0FE5" w:rsidRDefault="009F4D37" w:rsidP="009F4D37">
      <w:pPr>
        <w:pStyle w:val="ListParagraph"/>
        <w:numPr>
          <w:ilvl w:val="1"/>
          <w:numId w:val="6"/>
        </w:numPr>
        <w:spacing w:before="240"/>
        <w:jc w:val="both"/>
        <w:rPr>
          <w:rFonts w:ascii="Arial" w:hAnsi="Arial" w:cs="Arial"/>
          <w:bCs/>
          <w:color w:val="000000" w:themeColor="text1"/>
          <w:sz w:val="24"/>
          <w:szCs w:val="24"/>
          <w:shd w:val="clear" w:color="auto" w:fill="FFFFFF"/>
          <w:lang w:val="fr-FR"/>
        </w:rPr>
      </w:pPr>
      <w:r w:rsidRPr="002E0FE5">
        <w:rPr>
          <w:rFonts w:ascii="Arial" w:hAnsi="Arial" w:cs="Arial"/>
          <w:bCs/>
          <w:color w:val="000000" w:themeColor="text1"/>
          <w:sz w:val="24"/>
          <w:szCs w:val="24"/>
          <w:shd w:val="clear" w:color="auto" w:fill="FFFFFF"/>
          <w:lang w:val="fr-FR"/>
        </w:rPr>
        <w:t>L</w:t>
      </w:r>
      <w:r w:rsidR="00935F31">
        <w:rPr>
          <w:rFonts w:ascii="Arial" w:hAnsi="Arial" w:cs="Arial"/>
          <w:bCs/>
          <w:color w:val="000000" w:themeColor="text1"/>
          <w:sz w:val="24"/>
          <w:szCs w:val="24"/>
          <w:shd w:val="clear" w:color="auto" w:fill="FFFFFF"/>
          <w:lang w:val="fr-FR"/>
        </w:rPr>
        <w:t>es membres de l</w:t>
      </w:r>
      <w:r w:rsidRPr="002E0FE5">
        <w:rPr>
          <w:rFonts w:ascii="Arial" w:hAnsi="Arial" w:cs="Arial"/>
          <w:bCs/>
          <w:color w:val="000000" w:themeColor="text1"/>
          <w:sz w:val="24"/>
          <w:szCs w:val="24"/>
          <w:shd w:val="clear" w:color="auto" w:fill="FFFFFF"/>
          <w:lang w:val="fr-FR"/>
        </w:rPr>
        <w:t>a réunion examiner</w:t>
      </w:r>
      <w:r w:rsidR="00935F31">
        <w:rPr>
          <w:rFonts w:ascii="Arial" w:hAnsi="Arial" w:cs="Arial"/>
          <w:bCs/>
          <w:color w:val="000000" w:themeColor="text1"/>
          <w:sz w:val="24"/>
          <w:szCs w:val="24"/>
          <w:shd w:val="clear" w:color="auto" w:fill="FFFFFF"/>
          <w:lang w:val="fr-FR"/>
        </w:rPr>
        <w:t>ont</w:t>
      </w:r>
      <w:r w:rsidRPr="002E0FE5">
        <w:rPr>
          <w:rFonts w:ascii="Arial" w:hAnsi="Arial" w:cs="Arial"/>
          <w:bCs/>
          <w:color w:val="000000" w:themeColor="text1"/>
          <w:sz w:val="24"/>
          <w:szCs w:val="24"/>
          <w:shd w:val="clear" w:color="auto" w:fill="FFFFFF"/>
          <w:lang w:val="fr-FR"/>
        </w:rPr>
        <w:t xml:space="preserve"> le rapport de la première réunion </w:t>
      </w:r>
      <w:r w:rsidR="00800AAF">
        <w:rPr>
          <w:rFonts w:ascii="Arial" w:hAnsi="Arial" w:cs="Arial"/>
          <w:bCs/>
          <w:color w:val="000000" w:themeColor="text1"/>
          <w:sz w:val="24"/>
          <w:szCs w:val="24"/>
          <w:shd w:val="clear" w:color="auto" w:fill="FFFFFF"/>
          <w:lang w:val="fr-FR"/>
        </w:rPr>
        <w:t xml:space="preserve">sur la </w:t>
      </w:r>
      <w:r w:rsidRPr="002E0FE5">
        <w:rPr>
          <w:rFonts w:ascii="Arial" w:hAnsi="Arial" w:cs="Arial"/>
          <w:bCs/>
          <w:color w:val="000000" w:themeColor="text1"/>
          <w:sz w:val="24"/>
          <w:szCs w:val="24"/>
          <w:shd w:val="clear" w:color="auto" w:fill="FFFFFF"/>
          <w:lang w:val="fr-FR"/>
        </w:rPr>
        <w:t>distribution</w:t>
      </w:r>
      <w:r w:rsidR="00800AAF">
        <w:rPr>
          <w:rFonts w:ascii="Arial" w:hAnsi="Arial" w:cs="Arial"/>
          <w:bCs/>
          <w:color w:val="000000" w:themeColor="text1"/>
          <w:sz w:val="24"/>
          <w:szCs w:val="24"/>
          <w:shd w:val="clear" w:color="auto" w:fill="FFFFFF"/>
          <w:lang w:val="fr-FR"/>
        </w:rPr>
        <w:t xml:space="preserve"> des </w:t>
      </w:r>
      <w:r w:rsidRPr="002E0FE5">
        <w:rPr>
          <w:rFonts w:ascii="Arial" w:hAnsi="Arial" w:cs="Arial"/>
          <w:bCs/>
          <w:color w:val="000000" w:themeColor="text1"/>
          <w:sz w:val="24"/>
          <w:szCs w:val="24"/>
          <w:shd w:val="clear" w:color="auto" w:fill="FFFFFF"/>
          <w:lang w:val="fr-FR"/>
        </w:rPr>
        <w:t>Services</w:t>
      </w:r>
      <w:r w:rsidR="00800AAF">
        <w:rPr>
          <w:rFonts w:ascii="Arial" w:hAnsi="Arial" w:cs="Arial"/>
          <w:bCs/>
          <w:color w:val="000000" w:themeColor="text1"/>
          <w:sz w:val="24"/>
          <w:szCs w:val="24"/>
          <w:shd w:val="clear" w:color="auto" w:fill="FFFFFF"/>
          <w:lang w:val="fr-FR"/>
        </w:rPr>
        <w:t>-GRS</w:t>
      </w:r>
      <w:r w:rsidRPr="002E0FE5">
        <w:rPr>
          <w:rFonts w:ascii="Arial" w:hAnsi="Arial" w:cs="Arial"/>
          <w:bCs/>
          <w:color w:val="000000" w:themeColor="text1"/>
          <w:sz w:val="24"/>
          <w:szCs w:val="24"/>
          <w:shd w:val="clear" w:color="auto" w:fill="FFFFFF"/>
          <w:lang w:val="fr-FR"/>
        </w:rPr>
        <w:t xml:space="preserve"> qui se tiendra les 6 et 7 novembre 2023. L'objectif principal </w:t>
      </w:r>
      <w:r w:rsidR="00053609">
        <w:rPr>
          <w:rFonts w:ascii="Arial" w:hAnsi="Arial" w:cs="Arial"/>
          <w:bCs/>
          <w:color w:val="000000" w:themeColor="text1"/>
          <w:sz w:val="24"/>
          <w:szCs w:val="24"/>
          <w:shd w:val="clear" w:color="auto" w:fill="FFFFFF"/>
          <w:lang w:val="fr-FR"/>
        </w:rPr>
        <w:t xml:space="preserve">de la distribution des Services </w:t>
      </w:r>
      <w:r w:rsidRPr="002E0FE5">
        <w:rPr>
          <w:rFonts w:ascii="Arial" w:hAnsi="Arial" w:cs="Arial"/>
          <w:bCs/>
          <w:color w:val="000000" w:themeColor="text1"/>
          <w:sz w:val="24"/>
          <w:szCs w:val="24"/>
          <w:shd w:val="clear" w:color="auto" w:fill="FFFFFF"/>
          <w:lang w:val="fr-FR"/>
        </w:rPr>
        <w:t xml:space="preserve">du </w:t>
      </w:r>
      <w:r w:rsidR="00053609">
        <w:rPr>
          <w:rFonts w:ascii="Arial" w:hAnsi="Arial" w:cs="Arial"/>
          <w:bCs/>
          <w:color w:val="000000" w:themeColor="text1"/>
          <w:sz w:val="24"/>
          <w:szCs w:val="24"/>
          <w:shd w:val="clear" w:color="auto" w:fill="FFFFFF"/>
          <w:lang w:val="fr-FR"/>
        </w:rPr>
        <w:t>GRS</w:t>
      </w:r>
      <w:r w:rsidRPr="002E0FE5">
        <w:rPr>
          <w:rFonts w:ascii="Arial" w:hAnsi="Arial" w:cs="Arial"/>
          <w:bCs/>
          <w:color w:val="000000" w:themeColor="text1"/>
          <w:sz w:val="24"/>
          <w:szCs w:val="24"/>
          <w:shd w:val="clear" w:color="auto" w:fill="FFFFFF"/>
          <w:lang w:val="fr-FR"/>
        </w:rPr>
        <w:t xml:space="preserve"> est de sensibiliser les États membres sur les questions à considérer dans les négociations sur services de distribution, y compris un premier projet de rapport d'une étude sur les services de distribution ainsi que des présentations d'experts indépendants du secteur, voir les documents </w:t>
      </w:r>
      <w:r w:rsidRPr="002E0FE5">
        <w:rPr>
          <w:rFonts w:ascii="Arial" w:hAnsi="Arial" w:cs="Arial"/>
          <w:b/>
          <w:bCs/>
          <w:color w:val="000000" w:themeColor="text1"/>
          <w:sz w:val="24"/>
          <w:szCs w:val="24"/>
          <w:shd w:val="clear" w:color="auto" w:fill="FFFFFF"/>
          <w:lang w:val="fr-FR"/>
        </w:rPr>
        <w:t>SADC/TNF-Serv./46/2023/SF-DS/1</w:t>
      </w:r>
      <w:r w:rsidRPr="002E0FE5">
        <w:rPr>
          <w:rFonts w:ascii="Arial" w:hAnsi="Arial" w:cs="Arial"/>
          <w:bCs/>
          <w:color w:val="000000" w:themeColor="text1"/>
          <w:sz w:val="24"/>
          <w:szCs w:val="24"/>
          <w:shd w:val="clear" w:color="auto" w:fill="FFFFFF"/>
          <w:lang w:val="fr-FR"/>
        </w:rPr>
        <w:t xml:space="preserve"> pour référence ultérieure.</w:t>
      </w:r>
      <w:r w:rsidR="005B46AC" w:rsidRPr="002E0FE5">
        <w:rPr>
          <w:rFonts w:ascii="Arial" w:hAnsi="Arial" w:cs="Arial"/>
          <w:bCs/>
          <w:color w:val="000000" w:themeColor="text1"/>
          <w:sz w:val="24"/>
          <w:szCs w:val="24"/>
          <w:shd w:val="clear" w:color="auto" w:fill="FFFFFF"/>
          <w:lang w:val="fr-FR"/>
        </w:rPr>
        <w:t xml:space="preserve"> </w:t>
      </w:r>
    </w:p>
    <w:p w14:paraId="14A2974F" w14:textId="49121C64" w:rsidR="00B84B8E" w:rsidRPr="002E0FE5" w:rsidRDefault="00274D72" w:rsidP="00F54CF2">
      <w:pPr>
        <w:pStyle w:val="ListParagraph"/>
        <w:numPr>
          <w:ilvl w:val="1"/>
          <w:numId w:val="6"/>
        </w:numPr>
        <w:spacing w:before="240"/>
        <w:ind w:left="990" w:hanging="990"/>
        <w:jc w:val="both"/>
        <w:rPr>
          <w:rFonts w:ascii="Arial" w:hAnsi="Arial" w:cs="Arial"/>
          <w:bCs/>
          <w:color w:val="000000" w:themeColor="text1"/>
          <w:sz w:val="24"/>
          <w:szCs w:val="24"/>
          <w:highlight w:val="darkGray"/>
          <w:shd w:val="clear" w:color="auto" w:fill="FFFFFF"/>
          <w:lang w:val="fr-FR"/>
        </w:rPr>
      </w:pPr>
      <w:r>
        <w:rPr>
          <w:rFonts w:ascii="Arial" w:hAnsi="Arial" w:cs="Arial"/>
          <w:bCs/>
          <w:color w:val="000000" w:themeColor="text1"/>
          <w:sz w:val="24"/>
          <w:szCs w:val="24"/>
          <w:highlight w:val="darkGray"/>
          <w:shd w:val="clear" w:color="auto" w:fill="FFFFFF"/>
          <w:lang w:val="fr-FR"/>
        </w:rPr>
        <w:t>Le</w:t>
      </w:r>
      <w:r w:rsidR="00984C9E" w:rsidRPr="002E0FE5">
        <w:rPr>
          <w:rFonts w:ascii="Arial" w:hAnsi="Arial" w:cs="Arial"/>
          <w:bCs/>
          <w:color w:val="000000" w:themeColor="text1"/>
          <w:sz w:val="24"/>
          <w:szCs w:val="24"/>
          <w:highlight w:val="darkGray"/>
          <w:shd w:val="clear" w:color="auto" w:fill="FFFFFF"/>
          <w:lang w:val="fr-FR"/>
        </w:rPr>
        <w:t xml:space="preserve"> T</w:t>
      </w:r>
      <w:r w:rsidR="00B84B8E" w:rsidRPr="002E0FE5">
        <w:rPr>
          <w:rFonts w:ascii="Arial" w:hAnsi="Arial" w:cs="Arial"/>
          <w:bCs/>
          <w:color w:val="000000" w:themeColor="text1"/>
          <w:sz w:val="24"/>
          <w:szCs w:val="24"/>
          <w:highlight w:val="darkGray"/>
          <w:shd w:val="clear" w:color="auto" w:fill="FFFFFF"/>
          <w:lang w:val="fr-FR"/>
        </w:rPr>
        <w:t>NF</w:t>
      </w:r>
      <w:r w:rsidR="00984C9E" w:rsidRPr="002E0FE5">
        <w:rPr>
          <w:rFonts w:ascii="Arial" w:hAnsi="Arial" w:cs="Arial"/>
          <w:bCs/>
          <w:color w:val="000000" w:themeColor="text1"/>
          <w:sz w:val="24"/>
          <w:szCs w:val="24"/>
          <w:highlight w:val="darkGray"/>
          <w:shd w:val="clear" w:color="auto" w:fill="FFFFFF"/>
          <w:lang w:val="fr-FR"/>
        </w:rPr>
        <w:t xml:space="preserve"> est invite </w:t>
      </w:r>
      <w:r w:rsidRPr="00365E93">
        <w:rPr>
          <w:rFonts w:ascii="Arial" w:hAnsi="Arial" w:cs="Arial"/>
          <w:bCs/>
          <w:color w:val="000000" w:themeColor="text1"/>
          <w:sz w:val="24"/>
          <w:szCs w:val="24"/>
          <w:highlight w:val="darkGray"/>
          <w:shd w:val="clear" w:color="auto" w:fill="FFFFFF"/>
          <w:lang w:val="fr-FR"/>
        </w:rPr>
        <w:t>à</w:t>
      </w:r>
      <w:r w:rsidR="00984C9E" w:rsidRPr="002E0FE5">
        <w:rPr>
          <w:rFonts w:ascii="Arial" w:hAnsi="Arial" w:cs="Arial"/>
          <w:bCs/>
          <w:color w:val="000000" w:themeColor="text1"/>
          <w:sz w:val="24"/>
          <w:szCs w:val="24"/>
          <w:highlight w:val="darkGray"/>
          <w:shd w:val="clear" w:color="auto" w:fill="FFFFFF"/>
          <w:lang w:val="fr-FR"/>
        </w:rPr>
        <w:t xml:space="preserve"> examiner les recommandations</w:t>
      </w:r>
      <w:r w:rsidR="00B84B8E" w:rsidRPr="002E0FE5">
        <w:rPr>
          <w:rFonts w:ascii="Arial" w:hAnsi="Arial" w:cs="Arial"/>
          <w:bCs/>
          <w:color w:val="000000" w:themeColor="text1"/>
          <w:sz w:val="24"/>
          <w:szCs w:val="24"/>
          <w:highlight w:val="darkGray"/>
          <w:shd w:val="clear" w:color="auto" w:fill="FFFFFF"/>
          <w:lang w:val="fr-FR"/>
        </w:rPr>
        <w:t xml:space="preserve"> </w:t>
      </w:r>
      <w:r w:rsidRPr="002E0FE5">
        <w:rPr>
          <w:rFonts w:ascii="Arial" w:hAnsi="Arial" w:cs="Arial"/>
          <w:bCs/>
          <w:color w:val="000000" w:themeColor="text1"/>
          <w:sz w:val="24"/>
          <w:szCs w:val="24"/>
          <w:highlight w:val="darkGray"/>
          <w:shd w:val="clear" w:color="auto" w:fill="FFFFFF"/>
          <w:lang w:val="fr-FR"/>
        </w:rPr>
        <w:t xml:space="preserve">de la </w:t>
      </w:r>
      <w:r w:rsidR="00F0111B" w:rsidRPr="00365E93">
        <w:rPr>
          <w:rFonts w:ascii="Arial" w:hAnsi="Arial" w:cs="Arial"/>
          <w:bCs/>
          <w:color w:val="000000" w:themeColor="text1"/>
          <w:sz w:val="24"/>
          <w:szCs w:val="24"/>
          <w:highlight w:val="darkGray"/>
          <w:shd w:val="clear" w:color="auto" w:fill="FFFFFF"/>
          <w:lang w:val="fr-FR"/>
        </w:rPr>
        <w:t>première</w:t>
      </w:r>
      <w:r w:rsidRPr="002E0FE5">
        <w:rPr>
          <w:rFonts w:ascii="Arial" w:hAnsi="Arial" w:cs="Arial"/>
          <w:bCs/>
          <w:color w:val="000000" w:themeColor="text1"/>
          <w:sz w:val="24"/>
          <w:szCs w:val="24"/>
          <w:highlight w:val="darkGray"/>
          <w:shd w:val="clear" w:color="auto" w:fill="FFFFFF"/>
          <w:lang w:val="fr-FR"/>
        </w:rPr>
        <w:t xml:space="preserve"> </w:t>
      </w:r>
      <w:r w:rsidR="00F0111B" w:rsidRPr="00365E93">
        <w:rPr>
          <w:rFonts w:ascii="Arial" w:hAnsi="Arial" w:cs="Arial"/>
          <w:bCs/>
          <w:color w:val="000000" w:themeColor="text1"/>
          <w:sz w:val="24"/>
          <w:szCs w:val="24"/>
          <w:highlight w:val="darkGray"/>
          <w:shd w:val="clear" w:color="auto" w:fill="FFFFFF"/>
          <w:lang w:val="fr-FR"/>
        </w:rPr>
        <w:t>réunion</w:t>
      </w:r>
      <w:r w:rsidRPr="002E0FE5">
        <w:rPr>
          <w:rFonts w:ascii="Arial" w:hAnsi="Arial" w:cs="Arial"/>
          <w:bCs/>
          <w:color w:val="000000" w:themeColor="text1"/>
          <w:sz w:val="24"/>
          <w:szCs w:val="24"/>
          <w:highlight w:val="darkGray"/>
          <w:shd w:val="clear" w:color="auto" w:fill="FFFFFF"/>
          <w:lang w:val="fr-FR"/>
        </w:rPr>
        <w:t xml:space="preserve"> sur</w:t>
      </w:r>
      <w:r>
        <w:rPr>
          <w:rFonts w:ascii="Arial" w:hAnsi="Arial" w:cs="Arial"/>
          <w:bCs/>
          <w:color w:val="000000" w:themeColor="text1"/>
          <w:sz w:val="24"/>
          <w:szCs w:val="24"/>
          <w:highlight w:val="darkGray"/>
          <w:shd w:val="clear" w:color="auto" w:fill="FFFFFF"/>
          <w:lang w:val="fr-FR"/>
        </w:rPr>
        <w:t xml:space="preserve"> la distribution des services GRS</w:t>
      </w:r>
      <w:r w:rsidR="00C21616" w:rsidRPr="002E0FE5">
        <w:rPr>
          <w:rFonts w:ascii="Arial" w:hAnsi="Arial" w:cs="Arial"/>
          <w:bCs/>
          <w:color w:val="000000" w:themeColor="text1"/>
          <w:sz w:val="24"/>
          <w:szCs w:val="24"/>
          <w:highlight w:val="darkGray"/>
          <w:shd w:val="clear" w:color="auto" w:fill="FFFFFF"/>
          <w:lang w:val="fr-FR"/>
        </w:rPr>
        <w:t>.</w:t>
      </w:r>
      <w:r w:rsidR="00B84B8E" w:rsidRPr="002E0FE5">
        <w:rPr>
          <w:rFonts w:ascii="Arial" w:hAnsi="Arial" w:cs="Arial"/>
          <w:bCs/>
          <w:color w:val="000000" w:themeColor="text1"/>
          <w:sz w:val="24"/>
          <w:szCs w:val="24"/>
          <w:highlight w:val="darkGray"/>
          <w:shd w:val="clear" w:color="auto" w:fill="FFFFFF"/>
          <w:lang w:val="fr-FR"/>
        </w:rPr>
        <w:t xml:space="preserve"> </w:t>
      </w:r>
    </w:p>
    <w:p w14:paraId="41024172" w14:textId="56D81712" w:rsidR="00EE095C" w:rsidRPr="002E0FE5" w:rsidRDefault="00F0111B" w:rsidP="00F0111B">
      <w:pPr>
        <w:pStyle w:val="ListParagraph"/>
        <w:numPr>
          <w:ilvl w:val="0"/>
          <w:numId w:val="6"/>
        </w:numPr>
        <w:spacing w:before="240" w:after="0"/>
        <w:jc w:val="both"/>
        <w:rPr>
          <w:rFonts w:ascii="Arial" w:hAnsi="Arial" w:cs="Arial"/>
          <w:b/>
          <w:color w:val="000000" w:themeColor="text1"/>
          <w:sz w:val="24"/>
          <w:szCs w:val="24"/>
          <w:shd w:val="clear" w:color="auto" w:fill="FFFFFF"/>
          <w:lang w:val="fr-FR"/>
        </w:rPr>
      </w:pPr>
      <w:r w:rsidRPr="002E0FE5">
        <w:rPr>
          <w:rFonts w:ascii="Arial" w:hAnsi="Arial" w:cs="Arial"/>
          <w:b/>
          <w:color w:val="000000" w:themeColor="text1"/>
          <w:sz w:val="24"/>
          <w:szCs w:val="24"/>
          <w:shd w:val="clear" w:color="auto" w:fill="FFFFFF"/>
          <w:lang w:val="fr-FR"/>
        </w:rPr>
        <w:t>RAPPORT DE LA QUATRIÈME RÉUNION DES SERVICES AUX E</w:t>
      </w:r>
      <w:r>
        <w:rPr>
          <w:rFonts w:ascii="Arial" w:hAnsi="Arial" w:cs="Arial"/>
          <w:b/>
          <w:color w:val="000000" w:themeColor="text1"/>
          <w:sz w:val="24"/>
          <w:szCs w:val="24"/>
          <w:shd w:val="clear" w:color="auto" w:fill="FFFFFF"/>
          <w:lang w:val="fr-FR"/>
        </w:rPr>
        <w:t>NTREPRISES DE GRS</w:t>
      </w:r>
      <w:r w:rsidR="00E71D00" w:rsidRPr="002E0FE5">
        <w:rPr>
          <w:rFonts w:ascii="Arial" w:hAnsi="Arial" w:cs="Arial"/>
          <w:b/>
          <w:color w:val="000000" w:themeColor="text1"/>
          <w:sz w:val="24"/>
          <w:szCs w:val="24"/>
          <w:shd w:val="clear" w:color="auto" w:fill="FFFFFF"/>
          <w:lang w:val="fr-FR"/>
        </w:rPr>
        <w:t xml:space="preserve"> </w:t>
      </w:r>
    </w:p>
    <w:p w14:paraId="5C9DE978" w14:textId="296591C5" w:rsidR="00E71D00" w:rsidRPr="002E0FE5" w:rsidRDefault="00935F31" w:rsidP="002B2AE3">
      <w:pPr>
        <w:pStyle w:val="ListParagraph"/>
        <w:numPr>
          <w:ilvl w:val="1"/>
          <w:numId w:val="6"/>
        </w:numPr>
        <w:spacing w:before="240"/>
        <w:jc w:val="both"/>
        <w:rPr>
          <w:rFonts w:ascii="Arial" w:hAnsi="Arial" w:cs="Arial"/>
          <w:bCs/>
          <w:color w:val="000000" w:themeColor="text1"/>
          <w:sz w:val="24"/>
          <w:szCs w:val="24"/>
          <w:shd w:val="clear" w:color="auto" w:fill="FFFFFF"/>
          <w:lang w:val="fr-FR"/>
        </w:rPr>
      </w:pPr>
      <w:r w:rsidRPr="002E0FE5">
        <w:rPr>
          <w:rFonts w:ascii="Arial" w:hAnsi="Arial" w:cs="Arial"/>
          <w:bCs/>
          <w:color w:val="000000" w:themeColor="text1"/>
          <w:sz w:val="24"/>
          <w:szCs w:val="24"/>
          <w:shd w:val="clear" w:color="auto" w:fill="FFFFFF"/>
          <w:lang w:val="fr-FR"/>
        </w:rPr>
        <w:t>L</w:t>
      </w:r>
      <w:r>
        <w:rPr>
          <w:rFonts w:ascii="Arial" w:hAnsi="Arial" w:cs="Arial"/>
          <w:bCs/>
          <w:color w:val="000000" w:themeColor="text1"/>
          <w:sz w:val="24"/>
          <w:szCs w:val="24"/>
          <w:shd w:val="clear" w:color="auto" w:fill="FFFFFF"/>
          <w:lang w:val="fr-FR"/>
        </w:rPr>
        <w:t>es membres de l</w:t>
      </w:r>
      <w:r w:rsidRPr="002E0FE5">
        <w:rPr>
          <w:rFonts w:ascii="Arial" w:hAnsi="Arial" w:cs="Arial"/>
          <w:bCs/>
          <w:color w:val="000000" w:themeColor="text1"/>
          <w:sz w:val="24"/>
          <w:szCs w:val="24"/>
          <w:shd w:val="clear" w:color="auto" w:fill="FFFFFF"/>
          <w:lang w:val="fr-FR"/>
        </w:rPr>
        <w:t>a réunion examiner</w:t>
      </w:r>
      <w:r>
        <w:rPr>
          <w:rFonts w:ascii="Arial" w:hAnsi="Arial" w:cs="Arial"/>
          <w:bCs/>
          <w:color w:val="000000" w:themeColor="text1"/>
          <w:sz w:val="24"/>
          <w:szCs w:val="24"/>
          <w:shd w:val="clear" w:color="auto" w:fill="FFFFFF"/>
          <w:lang w:val="fr-FR"/>
        </w:rPr>
        <w:t>ont</w:t>
      </w:r>
      <w:r w:rsidRPr="002E0FE5">
        <w:rPr>
          <w:rFonts w:ascii="Arial" w:hAnsi="Arial" w:cs="Arial"/>
          <w:bCs/>
          <w:color w:val="000000" w:themeColor="text1"/>
          <w:sz w:val="24"/>
          <w:szCs w:val="24"/>
          <w:shd w:val="clear" w:color="auto" w:fill="FFFFFF"/>
          <w:lang w:val="fr-FR"/>
        </w:rPr>
        <w:t xml:space="preserve"> </w:t>
      </w:r>
      <w:r w:rsidR="002B2AE3" w:rsidRPr="002E0FE5">
        <w:rPr>
          <w:rFonts w:ascii="Arial" w:hAnsi="Arial" w:cs="Arial"/>
          <w:bCs/>
          <w:color w:val="000000" w:themeColor="text1"/>
          <w:sz w:val="24"/>
          <w:szCs w:val="24"/>
          <w:shd w:val="clear" w:color="auto" w:fill="FFFFFF"/>
          <w:lang w:val="fr-FR"/>
        </w:rPr>
        <w:t>le rapport de la quatrième réunion d</w:t>
      </w:r>
      <w:r w:rsidR="002B2AE3">
        <w:rPr>
          <w:rFonts w:ascii="Arial" w:hAnsi="Arial" w:cs="Arial"/>
          <w:bCs/>
          <w:color w:val="000000" w:themeColor="text1"/>
          <w:sz w:val="24"/>
          <w:szCs w:val="24"/>
          <w:shd w:val="clear" w:color="auto" w:fill="FFFFFF"/>
          <w:lang w:val="fr-FR"/>
        </w:rPr>
        <w:t xml:space="preserve">es </w:t>
      </w:r>
      <w:r w:rsidR="00B77D50">
        <w:rPr>
          <w:rFonts w:ascii="Arial" w:hAnsi="Arial" w:cs="Arial"/>
          <w:bCs/>
          <w:color w:val="000000" w:themeColor="text1"/>
          <w:sz w:val="24"/>
          <w:szCs w:val="24"/>
          <w:shd w:val="clear" w:color="auto" w:fill="FFFFFF"/>
          <w:lang w:val="fr-FR"/>
        </w:rPr>
        <w:t>Services aux entreprises des GRS</w:t>
      </w:r>
      <w:r w:rsidR="002B2AE3" w:rsidRPr="002E0FE5">
        <w:rPr>
          <w:rFonts w:ascii="Arial" w:hAnsi="Arial" w:cs="Arial"/>
          <w:bCs/>
          <w:color w:val="000000" w:themeColor="text1"/>
          <w:sz w:val="24"/>
          <w:szCs w:val="24"/>
          <w:shd w:val="clear" w:color="auto" w:fill="FFFFFF"/>
          <w:lang w:val="fr-FR"/>
        </w:rPr>
        <w:t xml:space="preserve"> qui se tiendra à partir du 8 novembre 2023. L'objectif principal de la réunion</w:t>
      </w:r>
      <w:r w:rsidR="00B77D50">
        <w:rPr>
          <w:rFonts w:ascii="Arial" w:hAnsi="Arial" w:cs="Arial"/>
          <w:bCs/>
          <w:color w:val="000000" w:themeColor="text1"/>
          <w:sz w:val="24"/>
          <w:szCs w:val="24"/>
          <w:shd w:val="clear" w:color="auto" w:fill="FFFFFF"/>
          <w:lang w:val="fr-FR"/>
        </w:rPr>
        <w:t xml:space="preserve"> des Services aux entreprises des GRS</w:t>
      </w:r>
      <w:r w:rsidR="002B2AE3" w:rsidRPr="002E0FE5">
        <w:rPr>
          <w:rFonts w:ascii="Arial" w:hAnsi="Arial" w:cs="Arial"/>
          <w:bCs/>
          <w:color w:val="000000" w:themeColor="text1"/>
          <w:sz w:val="24"/>
          <w:szCs w:val="24"/>
          <w:shd w:val="clear" w:color="auto" w:fill="FFFFFF"/>
          <w:lang w:val="fr-FR"/>
        </w:rPr>
        <w:t xml:space="preserve"> est de fournir des contributions sur le projet de </w:t>
      </w:r>
      <w:r w:rsidR="00B77D50">
        <w:rPr>
          <w:rFonts w:ascii="Arial" w:hAnsi="Arial" w:cs="Arial"/>
          <w:bCs/>
          <w:color w:val="000000" w:themeColor="text1"/>
          <w:sz w:val="24"/>
          <w:szCs w:val="24"/>
          <w:shd w:val="clear" w:color="auto" w:fill="FFFFFF"/>
          <w:lang w:val="fr-FR"/>
        </w:rPr>
        <w:t>directives</w:t>
      </w:r>
      <w:r w:rsidR="002B2AE3" w:rsidRPr="002E0FE5">
        <w:rPr>
          <w:rFonts w:ascii="Arial" w:hAnsi="Arial" w:cs="Arial"/>
          <w:bCs/>
          <w:color w:val="000000" w:themeColor="text1"/>
          <w:sz w:val="24"/>
          <w:szCs w:val="24"/>
          <w:shd w:val="clear" w:color="auto" w:fill="FFFFFF"/>
          <w:lang w:val="fr-FR"/>
        </w:rPr>
        <w:t xml:space="preserve"> pour l'élaboration d'accords de reconnaissance mutuelle de la SADC </w:t>
      </w:r>
      <w:r w:rsidR="00D52245" w:rsidRPr="00365E93">
        <w:rPr>
          <w:rFonts w:ascii="Arial" w:hAnsi="Arial" w:cs="Arial"/>
          <w:bCs/>
          <w:color w:val="000000" w:themeColor="text1"/>
          <w:sz w:val="24"/>
          <w:szCs w:val="24"/>
          <w:shd w:val="clear" w:color="auto" w:fill="FFFFFF"/>
          <w:lang w:val="fr-FR"/>
        </w:rPr>
        <w:t>(ARM</w:t>
      </w:r>
      <w:r w:rsidR="002B2AE3" w:rsidRPr="002E0FE5">
        <w:rPr>
          <w:rFonts w:ascii="Arial" w:hAnsi="Arial" w:cs="Arial"/>
          <w:bCs/>
          <w:color w:val="000000" w:themeColor="text1"/>
          <w:sz w:val="24"/>
          <w:szCs w:val="24"/>
          <w:shd w:val="clear" w:color="auto" w:fill="FFFFFF"/>
          <w:lang w:val="fr-FR"/>
        </w:rPr>
        <w:t xml:space="preserve">) pour les Services Professionnels et conseiller le TNF sur les questions de négociations dans le secteur, y compris la feuille de route pour la négociation des ARM pour les services professionnels. Pour plus de référence, voir le document </w:t>
      </w:r>
      <w:r w:rsidR="002B2AE3" w:rsidRPr="002E0FE5">
        <w:rPr>
          <w:rFonts w:ascii="Arial" w:hAnsi="Arial" w:cs="Arial"/>
          <w:b/>
          <w:bCs/>
          <w:color w:val="000000" w:themeColor="text1"/>
          <w:sz w:val="24"/>
          <w:szCs w:val="24"/>
          <w:shd w:val="clear" w:color="auto" w:fill="FFFFFF"/>
          <w:lang w:val="fr-FR"/>
        </w:rPr>
        <w:t>SADC/TNF-Serv./46/2023/SF-BS/1</w:t>
      </w:r>
      <w:r w:rsidR="002B2AE3" w:rsidRPr="002E0FE5">
        <w:rPr>
          <w:rFonts w:ascii="Arial" w:hAnsi="Arial" w:cs="Arial"/>
          <w:bCs/>
          <w:color w:val="000000" w:themeColor="text1"/>
          <w:sz w:val="24"/>
          <w:szCs w:val="24"/>
          <w:shd w:val="clear" w:color="auto" w:fill="FFFFFF"/>
          <w:lang w:val="fr-FR"/>
        </w:rPr>
        <w:t>.</w:t>
      </w:r>
    </w:p>
    <w:p w14:paraId="311275CA" w14:textId="4EAFA1D5" w:rsidR="00E71D00" w:rsidRPr="002E0FE5" w:rsidRDefault="00881619" w:rsidP="00DD31CB">
      <w:pPr>
        <w:pStyle w:val="ListParagraph"/>
        <w:numPr>
          <w:ilvl w:val="1"/>
          <w:numId w:val="6"/>
        </w:numPr>
        <w:spacing w:before="240"/>
        <w:ind w:left="990" w:hanging="990"/>
        <w:jc w:val="both"/>
        <w:rPr>
          <w:rFonts w:ascii="Arial" w:hAnsi="Arial" w:cs="Arial"/>
          <w:bCs/>
          <w:color w:val="000000" w:themeColor="text1"/>
          <w:sz w:val="24"/>
          <w:szCs w:val="24"/>
          <w:highlight w:val="darkGray"/>
          <w:shd w:val="clear" w:color="auto" w:fill="FFFFFF"/>
          <w:lang w:val="fr-FR"/>
        </w:rPr>
      </w:pPr>
      <w:r>
        <w:rPr>
          <w:rFonts w:ascii="Arial" w:hAnsi="Arial" w:cs="Arial"/>
          <w:bCs/>
          <w:color w:val="000000" w:themeColor="text1"/>
          <w:sz w:val="24"/>
          <w:szCs w:val="24"/>
          <w:highlight w:val="darkGray"/>
          <w:shd w:val="clear" w:color="auto" w:fill="FFFFFF"/>
          <w:lang w:val="fr-FR"/>
        </w:rPr>
        <w:t xml:space="preserve">Le </w:t>
      </w:r>
      <w:r w:rsidR="00E71D00" w:rsidRPr="002E0FE5">
        <w:rPr>
          <w:rFonts w:ascii="Arial" w:hAnsi="Arial" w:cs="Arial"/>
          <w:bCs/>
          <w:color w:val="000000" w:themeColor="text1"/>
          <w:sz w:val="24"/>
          <w:szCs w:val="24"/>
          <w:highlight w:val="darkGray"/>
          <w:shd w:val="clear" w:color="auto" w:fill="FFFFFF"/>
          <w:lang w:val="fr-FR"/>
        </w:rPr>
        <w:t xml:space="preserve">TNF </w:t>
      </w:r>
      <w:r>
        <w:rPr>
          <w:rFonts w:ascii="Arial" w:hAnsi="Arial" w:cs="Arial"/>
          <w:bCs/>
          <w:color w:val="000000" w:themeColor="text1"/>
          <w:sz w:val="24"/>
          <w:szCs w:val="24"/>
          <w:highlight w:val="darkGray"/>
          <w:shd w:val="clear" w:color="auto" w:fill="FFFFFF"/>
          <w:lang w:val="fr-FR"/>
        </w:rPr>
        <w:t xml:space="preserve">est invite </w:t>
      </w:r>
      <w:r w:rsidR="00D52245">
        <w:rPr>
          <w:rFonts w:ascii="Arial" w:hAnsi="Arial" w:cs="Arial"/>
          <w:bCs/>
          <w:color w:val="000000" w:themeColor="text1"/>
          <w:sz w:val="24"/>
          <w:szCs w:val="24"/>
          <w:highlight w:val="darkGray"/>
          <w:shd w:val="clear" w:color="auto" w:fill="FFFFFF"/>
          <w:lang w:val="fr-FR"/>
        </w:rPr>
        <w:t>à</w:t>
      </w:r>
      <w:r>
        <w:rPr>
          <w:rFonts w:ascii="Arial" w:hAnsi="Arial" w:cs="Arial"/>
          <w:bCs/>
          <w:color w:val="000000" w:themeColor="text1"/>
          <w:sz w:val="24"/>
          <w:szCs w:val="24"/>
          <w:highlight w:val="darkGray"/>
          <w:shd w:val="clear" w:color="auto" w:fill="FFFFFF"/>
          <w:lang w:val="fr-FR"/>
        </w:rPr>
        <w:t xml:space="preserve"> recevoir et examiner la recommandation</w:t>
      </w:r>
      <w:r w:rsidR="00563516">
        <w:rPr>
          <w:rFonts w:ascii="Arial" w:hAnsi="Arial" w:cs="Arial"/>
          <w:bCs/>
          <w:color w:val="000000" w:themeColor="text1"/>
          <w:sz w:val="24"/>
          <w:szCs w:val="24"/>
          <w:highlight w:val="darkGray"/>
          <w:shd w:val="clear" w:color="auto" w:fill="FFFFFF"/>
          <w:lang w:val="fr-FR"/>
        </w:rPr>
        <w:t xml:space="preserve"> de la </w:t>
      </w:r>
      <w:r w:rsidR="00D52245">
        <w:rPr>
          <w:rFonts w:ascii="Arial" w:hAnsi="Arial" w:cs="Arial"/>
          <w:bCs/>
          <w:color w:val="000000" w:themeColor="text1"/>
          <w:sz w:val="24"/>
          <w:szCs w:val="24"/>
          <w:highlight w:val="darkGray"/>
          <w:shd w:val="clear" w:color="auto" w:fill="FFFFFF"/>
          <w:lang w:val="fr-FR"/>
        </w:rPr>
        <w:t>quatrième</w:t>
      </w:r>
      <w:r w:rsidR="00563516">
        <w:rPr>
          <w:rFonts w:ascii="Arial" w:hAnsi="Arial" w:cs="Arial"/>
          <w:bCs/>
          <w:color w:val="000000" w:themeColor="text1"/>
          <w:sz w:val="24"/>
          <w:szCs w:val="24"/>
          <w:highlight w:val="darkGray"/>
          <w:shd w:val="clear" w:color="auto" w:fill="FFFFFF"/>
          <w:lang w:val="fr-FR"/>
        </w:rPr>
        <w:t xml:space="preserve"> </w:t>
      </w:r>
      <w:r w:rsidR="00D52245">
        <w:rPr>
          <w:rFonts w:ascii="Arial" w:hAnsi="Arial" w:cs="Arial"/>
          <w:bCs/>
          <w:color w:val="000000" w:themeColor="text1"/>
          <w:sz w:val="24"/>
          <w:szCs w:val="24"/>
          <w:highlight w:val="darkGray"/>
          <w:shd w:val="clear" w:color="auto" w:fill="FFFFFF"/>
          <w:lang w:val="fr-FR"/>
        </w:rPr>
        <w:t>réunion</w:t>
      </w:r>
      <w:r w:rsidR="00563516">
        <w:rPr>
          <w:rFonts w:ascii="Arial" w:hAnsi="Arial" w:cs="Arial"/>
          <w:bCs/>
          <w:color w:val="000000" w:themeColor="text1"/>
          <w:sz w:val="24"/>
          <w:szCs w:val="24"/>
          <w:highlight w:val="darkGray"/>
          <w:shd w:val="clear" w:color="auto" w:fill="FFFFFF"/>
          <w:lang w:val="fr-FR"/>
        </w:rPr>
        <w:t xml:space="preserve"> des Services aux entreprises des GRS</w:t>
      </w:r>
    </w:p>
    <w:p w14:paraId="181FC739" w14:textId="42E05480" w:rsidR="00923828" w:rsidRPr="002E0FE5" w:rsidRDefault="003E027C" w:rsidP="003E027C">
      <w:pPr>
        <w:pStyle w:val="ListParagraph"/>
        <w:numPr>
          <w:ilvl w:val="0"/>
          <w:numId w:val="6"/>
        </w:numPr>
        <w:spacing w:before="240" w:after="0"/>
        <w:jc w:val="both"/>
        <w:rPr>
          <w:rFonts w:ascii="Arial" w:hAnsi="Arial" w:cs="Arial"/>
          <w:b/>
          <w:color w:val="000000" w:themeColor="text1"/>
          <w:sz w:val="24"/>
          <w:szCs w:val="24"/>
          <w:shd w:val="clear" w:color="auto" w:fill="FFFFFF"/>
          <w:lang w:val="fr-FR"/>
        </w:rPr>
      </w:pPr>
      <w:r w:rsidRPr="002E0FE5">
        <w:rPr>
          <w:rFonts w:ascii="Arial" w:hAnsi="Arial" w:cs="Arial"/>
          <w:b/>
          <w:color w:val="000000" w:themeColor="text1"/>
          <w:sz w:val="24"/>
          <w:szCs w:val="24"/>
          <w:shd w:val="clear" w:color="auto" w:fill="FFFFFF"/>
          <w:lang w:val="fr-FR"/>
        </w:rPr>
        <w:t>PROJET DE DIRECTIVES POUR LE DÉVELOPPEMENT DES ACCORDS DE RECONNAISSANCE MUTUELLE (MRAS) DE LA SADC POUR LES SERVICES PROFESSIONNELS</w:t>
      </w:r>
    </w:p>
    <w:p w14:paraId="4062257E" w14:textId="58721D29" w:rsidR="008242E0" w:rsidRPr="002E0FE5" w:rsidRDefault="003E027C" w:rsidP="003E027C">
      <w:pPr>
        <w:pStyle w:val="ListParagraph"/>
        <w:numPr>
          <w:ilvl w:val="1"/>
          <w:numId w:val="6"/>
        </w:numPr>
        <w:spacing w:before="240"/>
        <w:jc w:val="both"/>
        <w:rPr>
          <w:rFonts w:ascii="Arial" w:hAnsi="Arial" w:cs="Arial"/>
          <w:bCs/>
          <w:color w:val="000000" w:themeColor="text1"/>
          <w:sz w:val="24"/>
          <w:szCs w:val="24"/>
          <w:shd w:val="clear" w:color="auto" w:fill="FFFFFF"/>
          <w:lang w:val="fr-FR"/>
        </w:rPr>
      </w:pPr>
      <w:r w:rsidRPr="002E0FE5">
        <w:rPr>
          <w:rFonts w:ascii="Arial" w:hAnsi="Arial" w:cs="Arial"/>
          <w:color w:val="000000" w:themeColor="text1"/>
          <w:sz w:val="24"/>
          <w:szCs w:val="24"/>
          <w:shd w:val="clear" w:color="auto" w:fill="FFFFFF"/>
          <w:lang w:val="fr-FR"/>
        </w:rPr>
        <w:lastRenderedPageBreak/>
        <w:t xml:space="preserve">Le TNF se souviendra que la 45ème réunion a examiné et révisé le projet de </w:t>
      </w:r>
      <w:r w:rsidR="00671E85">
        <w:rPr>
          <w:rFonts w:ascii="Arial" w:hAnsi="Arial" w:cs="Arial"/>
          <w:color w:val="000000" w:themeColor="text1"/>
          <w:sz w:val="24"/>
          <w:szCs w:val="24"/>
          <w:shd w:val="clear" w:color="auto" w:fill="FFFFFF"/>
          <w:lang w:val="fr-FR"/>
        </w:rPr>
        <w:t>directives p</w:t>
      </w:r>
      <w:r w:rsidRPr="002E0FE5">
        <w:rPr>
          <w:rFonts w:ascii="Arial" w:hAnsi="Arial" w:cs="Arial"/>
          <w:color w:val="000000" w:themeColor="text1"/>
          <w:sz w:val="24"/>
          <w:szCs w:val="24"/>
          <w:shd w:val="clear" w:color="auto" w:fill="FFFFFF"/>
          <w:lang w:val="fr-FR"/>
        </w:rPr>
        <w:t>our l'élaboration d</w:t>
      </w:r>
      <w:r w:rsidR="00671E85">
        <w:rPr>
          <w:rFonts w:ascii="Arial" w:hAnsi="Arial" w:cs="Arial"/>
          <w:color w:val="000000" w:themeColor="text1"/>
          <w:sz w:val="24"/>
          <w:szCs w:val="24"/>
          <w:shd w:val="clear" w:color="auto" w:fill="FFFFFF"/>
          <w:lang w:val="fr-FR"/>
        </w:rPr>
        <w:t xml:space="preserve">es </w:t>
      </w:r>
      <w:r w:rsidRPr="002E0FE5">
        <w:rPr>
          <w:rFonts w:ascii="Arial" w:hAnsi="Arial" w:cs="Arial"/>
          <w:color w:val="000000" w:themeColor="text1"/>
          <w:sz w:val="24"/>
          <w:szCs w:val="24"/>
          <w:shd w:val="clear" w:color="auto" w:fill="FFFFFF"/>
          <w:lang w:val="fr-FR"/>
        </w:rPr>
        <w:t xml:space="preserve">accords de reconnaissance mutuelle (ARM) de la SADC pour les services professionnels. Le Secrétariat a été prié de réviser le projet de </w:t>
      </w:r>
      <w:r w:rsidR="00BD19DA">
        <w:rPr>
          <w:rFonts w:ascii="Arial" w:hAnsi="Arial" w:cs="Arial"/>
          <w:color w:val="000000" w:themeColor="text1"/>
          <w:sz w:val="24"/>
          <w:szCs w:val="24"/>
          <w:shd w:val="clear" w:color="auto" w:fill="FFFFFF"/>
          <w:lang w:val="fr-FR"/>
        </w:rPr>
        <w:t>directives</w:t>
      </w:r>
      <w:r w:rsidRPr="002E0FE5">
        <w:rPr>
          <w:rFonts w:ascii="Arial" w:hAnsi="Arial" w:cs="Arial"/>
          <w:color w:val="000000" w:themeColor="text1"/>
          <w:sz w:val="24"/>
          <w:szCs w:val="24"/>
          <w:shd w:val="clear" w:color="auto" w:fill="FFFFFF"/>
          <w:lang w:val="fr-FR"/>
        </w:rPr>
        <w:t xml:space="preserve"> et de diffuser la version révisée aux États membres pour commentaires. La réunion a convenu de se réunir à nouveau, virtuellement, lors de sessions spécifiques tenues les 10 et 29 mai 2023 pour examiner et accélérer la finalisation du projet de</w:t>
      </w:r>
      <w:r w:rsidR="006306BA">
        <w:rPr>
          <w:rFonts w:ascii="Arial" w:hAnsi="Arial" w:cs="Arial"/>
          <w:color w:val="000000" w:themeColor="text1"/>
          <w:sz w:val="24"/>
          <w:szCs w:val="24"/>
          <w:shd w:val="clear" w:color="auto" w:fill="FFFFFF"/>
          <w:lang w:val="fr-FR"/>
        </w:rPr>
        <w:t xml:space="preserve"> directives</w:t>
      </w:r>
      <w:r w:rsidRPr="002E0FE5">
        <w:rPr>
          <w:rFonts w:ascii="Arial" w:hAnsi="Arial" w:cs="Arial"/>
          <w:color w:val="000000" w:themeColor="text1"/>
          <w:sz w:val="24"/>
          <w:szCs w:val="24"/>
          <w:shd w:val="clear" w:color="auto" w:fill="FFFFFF"/>
          <w:lang w:val="fr-FR"/>
        </w:rPr>
        <w:t xml:space="preserve"> et recommander le texte final au CM</w:t>
      </w:r>
      <w:r w:rsidR="006306BA">
        <w:rPr>
          <w:rFonts w:ascii="Arial" w:hAnsi="Arial" w:cs="Arial"/>
          <w:color w:val="000000" w:themeColor="text1"/>
          <w:sz w:val="24"/>
          <w:szCs w:val="24"/>
          <w:shd w:val="clear" w:color="auto" w:fill="FFFFFF"/>
          <w:lang w:val="fr-FR"/>
        </w:rPr>
        <w:t>C</w:t>
      </w:r>
      <w:r w:rsidRPr="002E0FE5">
        <w:rPr>
          <w:rFonts w:ascii="Arial" w:hAnsi="Arial" w:cs="Arial"/>
          <w:color w:val="000000" w:themeColor="text1"/>
          <w:sz w:val="24"/>
          <w:szCs w:val="24"/>
          <w:shd w:val="clear" w:color="auto" w:fill="FFFFFF"/>
          <w:lang w:val="fr-FR"/>
        </w:rPr>
        <w:t xml:space="preserve"> pour adoption. La finalisation des </w:t>
      </w:r>
      <w:r w:rsidR="006306BA">
        <w:rPr>
          <w:rFonts w:ascii="Arial" w:hAnsi="Arial" w:cs="Arial"/>
          <w:color w:val="000000" w:themeColor="text1"/>
          <w:sz w:val="24"/>
          <w:szCs w:val="24"/>
          <w:shd w:val="clear" w:color="auto" w:fill="FFFFFF"/>
          <w:lang w:val="fr-FR"/>
        </w:rPr>
        <w:t>directives</w:t>
      </w:r>
      <w:r w:rsidRPr="002E0FE5">
        <w:rPr>
          <w:rFonts w:ascii="Arial" w:hAnsi="Arial" w:cs="Arial"/>
          <w:color w:val="000000" w:themeColor="text1"/>
          <w:sz w:val="24"/>
          <w:szCs w:val="24"/>
          <w:shd w:val="clear" w:color="auto" w:fill="FFFFFF"/>
          <w:lang w:val="fr-FR"/>
        </w:rPr>
        <w:t xml:space="preserve"> a été considérée comme une étape nécessaire pour ouvrir la voie à leur application et au début des négociations d'ARM spécifiques à un secteur en septembre 2023, comme indiqué dans la feuille de route de négociation mise à jour par la 45e réunion, document </w:t>
      </w:r>
      <w:r w:rsidRPr="002E0FE5">
        <w:rPr>
          <w:rFonts w:ascii="Arial" w:hAnsi="Arial" w:cs="Arial"/>
          <w:b/>
          <w:color w:val="000000" w:themeColor="text1"/>
          <w:sz w:val="24"/>
          <w:szCs w:val="24"/>
          <w:shd w:val="clear" w:color="auto" w:fill="FFFFFF"/>
          <w:lang w:val="fr-FR"/>
        </w:rPr>
        <w:t>SADC/TNF-Serv./42. /2022/11. Rév.3.</w:t>
      </w:r>
    </w:p>
    <w:p w14:paraId="4B172DFF" w14:textId="6C1C1954" w:rsidR="004917EA" w:rsidRPr="002E0FE5" w:rsidRDefault="00935F31" w:rsidP="00EF62B2">
      <w:pPr>
        <w:pStyle w:val="ListParagraph"/>
        <w:numPr>
          <w:ilvl w:val="1"/>
          <w:numId w:val="6"/>
        </w:numPr>
        <w:spacing w:before="240"/>
        <w:jc w:val="both"/>
        <w:rPr>
          <w:rFonts w:ascii="Arial" w:hAnsi="Arial" w:cs="Arial"/>
          <w:b/>
          <w:bCs/>
          <w:color w:val="000000" w:themeColor="text1"/>
          <w:sz w:val="24"/>
          <w:szCs w:val="24"/>
          <w:shd w:val="clear" w:color="auto" w:fill="FFFFFF"/>
          <w:lang w:val="fr-FR"/>
        </w:rPr>
      </w:pPr>
      <w:r w:rsidRPr="002E0FE5">
        <w:rPr>
          <w:rFonts w:ascii="Arial" w:hAnsi="Arial" w:cs="Arial"/>
          <w:bCs/>
          <w:color w:val="000000" w:themeColor="text1"/>
          <w:sz w:val="24"/>
          <w:szCs w:val="24"/>
          <w:shd w:val="clear" w:color="auto" w:fill="FFFFFF"/>
          <w:lang w:val="fr-FR"/>
        </w:rPr>
        <w:t>L</w:t>
      </w:r>
      <w:r>
        <w:rPr>
          <w:rFonts w:ascii="Arial" w:hAnsi="Arial" w:cs="Arial"/>
          <w:bCs/>
          <w:color w:val="000000" w:themeColor="text1"/>
          <w:sz w:val="24"/>
          <w:szCs w:val="24"/>
          <w:shd w:val="clear" w:color="auto" w:fill="FFFFFF"/>
          <w:lang w:val="fr-FR"/>
        </w:rPr>
        <w:t>es membres de l</w:t>
      </w:r>
      <w:r w:rsidRPr="002E0FE5">
        <w:rPr>
          <w:rFonts w:ascii="Arial" w:hAnsi="Arial" w:cs="Arial"/>
          <w:bCs/>
          <w:color w:val="000000" w:themeColor="text1"/>
          <w:sz w:val="24"/>
          <w:szCs w:val="24"/>
          <w:shd w:val="clear" w:color="auto" w:fill="FFFFFF"/>
          <w:lang w:val="fr-FR"/>
        </w:rPr>
        <w:t xml:space="preserve">a réunion </w:t>
      </w:r>
      <w:r>
        <w:rPr>
          <w:rFonts w:ascii="Arial" w:hAnsi="Arial" w:cs="Arial"/>
          <w:bCs/>
          <w:color w:val="000000" w:themeColor="text1"/>
          <w:sz w:val="24"/>
          <w:szCs w:val="24"/>
          <w:shd w:val="clear" w:color="auto" w:fill="FFFFFF"/>
          <w:lang w:val="fr-FR"/>
        </w:rPr>
        <w:t>sont</w:t>
      </w:r>
      <w:r w:rsidRPr="002E0FE5">
        <w:rPr>
          <w:rFonts w:ascii="Arial" w:hAnsi="Arial" w:cs="Arial"/>
          <w:bCs/>
          <w:color w:val="000000" w:themeColor="text1"/>
          <w:sz w:val="24"/>
          <w:szCs w:val="24"/>
          <w:shd w:val="clear" w:color="auto" w:fill="FFFFFF"/>
          <w:lang w:val="fr-FR"/>
        </w:rPr>
        <w:t xml:space="preserve"> </w:t>
      </w:r>
      <w:r w:rsidR="00EF62B2" w:rsidRPr="002E0FE5">
        <w:rPr>
          <w:rFonts w:ascii="Arial" w:hAnsi="Arial" w:cs="Arial"/>
          <w:bCs/>
          <w:color w:val="000000" w:themeColor="text1"/>
          <w:sz w:val="24"/>
          <w:szCs w:val="24"/>
          <w:shd w:val="clear" w:color="auto" w:fill="FFFFFF"/>
          <w:lang w:val="fr-FR"/>
        </w:rPr>
        <w:t>invité</w:t>
      </w:r>
      <w:r>
        <w:rPr>
          <w:rFonts w:ascii="Arial" w:hAnsi="Arial" w:cs="Arial"/>
          <w:bCs/>
          <w:color w:val="000000" w:themeColor="text1"/>
          <w:sz w:val="24"/>
          <w:szCs w:val="24"/>
          <w:shd w:val="clear" w:color="auto" w:fill="FFFFFF"/>
          <w:lang w:val="fr-FR"/>
        </w:rPr>
        <w:t>s</w:t>
      </w:r>
      <w:r w:rsidR="00EF62B2" w:rsidRPr="002E0FE5">
        <w:rPr>
          <w:rFonts w:ascii="Arial" w:hAnsi="Arial" w:cs="Arial"/>
          <w:bCs/>
          <w:color w:val="000000" w:themeColor="text1"/>
          <w:sz w:val="24"/>
          <w:szCs w:val="24"/>
          <w:shd w:val="clear" w:color="auto" w:fill="FFFFFF"/>
          <w:lang w:val="fr-FR"/>
        </w:rPr>
        <w:t xml:space="preserve"> à noter que les États membres ont examiné et proposé certaines améliorations au projet de </w:t>
      </w:r>
      <w:r w:rsidR="00A609FA">
        <w:rPr>
          <w:rFonts w:ascii="Arial" w:hAnsi="Arial" w:cs="Arial"/>
          <w:bCs/>
          <w:color w:val="000000" w:themeColor="text1"/>
          <w:sz w:val="24"/>
          <w:szCs w:val="24"/>
          <w:shd w:val="clear" w:color="auto" w:fill="FFFFFF"/>
          <w:lang w:val="fr-FR"/>
        </w:rPr>
        <w:t xml:space="preserve">directives </w:t>
      </w:r>
      <w:r w:rsidR="00EF62B2" w:rsidRPr="002E0FE5">
        <w:rPr>
          <w:rFonts w:ascii="Arial" w:hAnsi="Arial" w:cs="Arial"/>
          <w:bCs/>
          <w:color w:val="000000" w:themeColor="text1"/>
          <w:sz w:val="24"/>
          <w:szCs w:val="24"/>
          <w:shd w:val="clear" w:color="auto" w:fill="FFFFFF"/>
          <w:lang w:val="fr-FR"/>
        </w:rPr>
        <w:t xml:space="preserve">au cours des sessions spécifiques. Cependant, aucune des deux sessions n'a atteint le quorum et aucune décision n'a donc pu être prise. La version révisée du projet de </w:t>
      </w:r>
      <w:r w:rsidR="00A609FA">
        <w:rPr>
          <w:rFonts w:ascii="Arial" w:hAnsi="Arial" w:cs="Arial"/>
          <w:bCs/>
          <w:color w:val="000000" w:themeColor="text1"/>
          <w:sz w:val="24"/>
          <w:szCs w:val="24"/>
          <w:shd w:val="clear" w:color="auto" w:fill="FFFFFF"/>
          <w:lang w:val="fr-FR"/>
        </w:rPr>
        <w:t>directives</w:t>
      </w:r>
      <w:r w:rsidR="00EF62B2" w:rsidRPr="002E0FE5">
        <w:rPr>
          <w:rFonts w:ascii="Arial" w:hAnsi="Arial" w:cs="Arial"/>
          <w:bCs/>
          <w:color w:val="000000" w:themeColor="text1"/>
          <w:sz w:val="24"/>
          <w:szCs w:val="24"/>
          <w:shd w:val="clear" w:color="auto" w:fill="FFFFFF"/>
          <w:lang w:val="fr-FR"/>
        </w:rPr>
        <w:t xml:space="preserve"> et les rapports des deux sessions dédiées sont joints en tant que documents</w:t>
      </w:r>
      <w:r w:rsidR="00A609FA">
        <w:rPr>
          <w:rFonts w:ascii="Arial" w:hAnsi="Arial" w:cs="Arial"/>
          <w:bCs/>
          <w:color w:val="000000" w:themeColor="text1"/>
          <w:sz w:val="24"/>
          <w:szCs w:val="24"/>
          <w:shd w:val="clear" w:color="auto" w:fill="FFFFFF"/>
          <w:lang w:val="fr-FR"/>
        </w:rPr>
        <w:t xml:space="preserve"> </w:t>
      </w:r>
      <w:r w:rsidR="00EF62B2" w:rsidRPr="002E0FE5">
        <w:rPr>
          <w:rFonts w:ascii="Arial" w:hAnsi="Arial" w:cs="Arial"/>
          <w:b/>
          <w:bCs/>
          <w:color w:val="000000" w:themeColor="text1"/>
          <w:sz w:val="24"/>
          <w:szCs w:val="24"/>
          <w:shd w:val="clear" w:color="auto" w:fill="FFFFFF"/>
          <w:lang w:val="fr-FR"/>
        </w:rPr>
        <w:t>SADC/TNF-Serv./45/2023/04/Rev3, SADC/TNF-Serv./45/2023/DS-1/05/. 2023 et SADC/TNF-Serv./45/2023/DS-2/05/2023.</w:t>
      </w:r>
    </w:p>
    <w:p w14:paraId="2A757A2C" w14:textId="43D5AFFE" w:rsidR="004C5501" w:rsidRPr="002E0FE5" w:rsidRDefault="00043485" w:rsidP="00043485">
      <w:pPr>
        <w:pStyle w:val="ListParagraph"/>
        <w:numPr>
          <w:ilvl w:val="1"/>
          <w:numId w:val="6"/>
        </w:numPr>
        <w:spacing w:before="240"/>
        <w:jc w:val="both"/>
        <w:rPr>
          <w:rFonts w:ascii="Arial" w:hAnsi="Arial" w:cs="Arial"/>
          <w:bCs/>
          <w:color w:val="000000" w:themeColor="text1"/>
          <w:sz w:val="24"/>
          <w:szCs w:val="24"/>
          <w:shd w:val="clear" w:color="auto" w:fill="FFFFFF"/>
          <w:lang w:val="fr-FR"/>
        </w:rPr>
      </w:pPr>
      <w:r w:rsidRPr="002E0FE5">
        <w:rPr>
          <w:rFonts w:ascii="Arial" w:hAnsi="Arial" w:cs="Arial"/>
          <w:bCs/>
          <w:color w:val="000000" w:themeColor="text1"/>
          <w:sz w:val="24"/>
          <w:szCs w:val="24"/>
          <w:shd w:val="clear" w:color="auto" w:fill="FFFFFF"/>
          <w:lang w:val="fr-FR"/>
        </w:rPr>
        <w:t>Le TNF est invité à noter que la quatrième réunion</w:t>
      </w:r>
      <w:r>
        <w:rPr>
          <w:rFonts w:ascii="Arial" w:hAnsi="Arial" w:cs="Arial"/>
          <w:bCs/>
          <w:color w:val="000000" w:themeColor="text1"/>
          <w:sz w:val="24"/>
          <w:szCs w:val="24"/>
          <w:shd w:val="clear" w:color="auto" w:fill="FFFFFF"/>
          <w:lang w:val="fr-FR"/>
        </w:rPr>
        <w:t xml:space="preserve"> de Services aux entreprises de GRS</w:t>
      </w:r>
      <w:r w:rsidRPr="002E0FE5">
        <w:rPr>
          <w:rFonts w:ascii="Arial" w:hAnsi="Arial" w:cs="Arial"/>
          <w:bCs/>
          <w:color w:val="000000" w:themeColor="text1"/>
          <w:sz w:val="24"/>
          <w:szCs w:val="24"/>
          <w:shd w:val="clear" w:color="auto" w:fill="FFFFFF"/>
          <w:lang w:val="fr-FR"/>
        </w:rPr>
        <w:t xml:space="preserve"> tenue le 8 novembre 2023 a examiné plus en détail le projet révisé de</w:t>
      </w:r>
      <w:r w:rsidR="00D660CC">
        <w:rPr>
          <w:rFonts w:ascii="Arial" w:hAnsi="Arial" w:cs="Arial"/>
          <w:bCs/>
          <w:color w:val="000000" w:themeColor="text1"/>
          <w:sz w:val="24"/>
          <w:szCs w:val="24"/>
          <w:shd w:val="clear" w:color="auto" w:fill="FFFFFF"/>
          <w:lang w:val="fr-FR"/>
        </w:rPr>
        <w:t xml:space="preserve"> directives </w:t>
      </w:r>
      <w:r w:rsidRPr="002E0FE5">
        <w:rPr>
          <w:rFonts w:ascii="Arial" w:hAnsi="Arial" w:cs="Arial"/>
          <w:bCs/>
          <w:color w:val="000000" w:themeColor="text1"/>
          <w:sz w:val="24"/>
          <w:szCs w:val="24"/>
          <w:shd w:val="clear" w:color="auto" w:fill="FFFFFF"/>
          <w:lang w:val="fr-FR"/>
        </w:rPr>
        <w:t>pour l'élaboration d</w:t>
      </w:r>
      <w:r w:rsidR="00D660CC">
        <w:rPr>
          <w:rFonts w:ascii="Arial" w:hAnsi="Arial" w:cs="Arial"/>
          <w:bCs/>
          <w:color w:val="000000" w:themeColor="text1"/>
          <w:sz w:val="24"/>
          <w:szCs w:val="24"/>
          <w:shd w:val="clear" w:color="auto" w:fill="FFFFFF"/>
          <w:lang w:val="fr-FR"/>
        </w:rPr>
        <w:t xml:space="preserve">es </w:t>
      </w:r>
      <w:r w:rsidRPr="002E0FE5">
        <w:rPr>
          <w:rFonts w:ascii="Arial" w:hAnsi="Arial" w:cs="Arial"/>
          <w:bCs/>
          <w:color w:val="000000" w:themeColor="text1"/>
          <w:sz w:val="24"/>
          <w:szCs w:val="24"/>
          <w:shd w:val="clear" w:color="auto" w:fill="FFFFFF"/>
          <w:lang w:val="fr-FR"/>
        </w:rPr>
        <w:t>accords de reconnaissance mutuelle (ARM) de la SADC pour les services professionnels et a recommandé qu'ils soient examinés par le TNF.</w:t>
      </w:r>
    </w:p>
    <w:p w14:paraId="0727C09F" w14:textId="22090A6A" w:rsidR="005E1D04" w:rsidRPr="002E0FE5" w:rsidRDefault="00D660CC" w:rsidP="00056616">
      <w:pPr>
        <w:pStyle w:val="ListParagraph"/>
        <w:numPr>
          <w:ilvl w:val="2"/>
          <w:numId w:val="6"/>
        </w:numPr>
        <w:shd w:val="clear" w:color="auto" w:fill="A6A6A6" w:themeFill="background1" w:themeFillShade="A6"/>
        <w:spacing w:before="240" w:after="0"/>
        <w:ind w:left="990" w:hanging="990"/>
        <w:jc w:val="both"/>
        <w:rPr>
          <w:rFonts w:ascii="Arial" w:hAnsi="Arial" w:cs="Arial"/>
          <w:bCs/>
          <w:color w:val="000000" w:themeColor="text1"/>
          <w:sz w:val="24"/>
          <w:szCs w:val="24"/>
          <w:highlight w:val="darkGray"/>
          <w:shd w:val="clear" w:color="auto" w:fill="FFFFFF"/>
          <w:lang w:val="fr-FR"/>
        </w:rPr>
      </w:pPr>
      <w:r w:rsidRPr="002E0FE5">
        <w:rPr>
          <w:rFonts w:ascii="Arial" w:hAnsi="Arial" w:cs="Arial"/>
          <w:bCs/>
          <w:color w:val="000000" w:themeColor="text1"/>
          <w:sz w:val="24"/>
          <w:szCs w:val="24"/>
          <w:highlight w:val="darkGray"/>
          <w:shd w:val="clear" w:color="auto" w:fill="FFFFFF"/>
          <w:lang w:val="fr-FR"/>
        </w:rPr>
        <w:t xml:space="preserve">Le </w:t>
      </w:r>
      <w:r w:rsidR="007B3B77" w:rsidRPr="002E0FE5">
        <w:rPr>
          <w:rFonts w:ascii="Arial" w:hAnsi="Arial" w:cs="Arial"/>
          <w:bCs/>
          <w:color w:val="000000" w:themeColor="text1"/>
          <w:sz w:val="24"/>
          <w:szCs w:val="24"/>
          <w:highlight w:val="darkGray"/>
          <w:shd w:val="clear" w:color="auto" w:fill="FFFFFF"/>
          <w:lang w:val="fr-FR"/>
        </w:rPr>
        <w:t xml:space="preserve">TNF </w:t>
      </w:r>
      <w:r w:rsidRPr="002E0FE5">
        <w:rPr>
          <w:rFonts w:ascii="Arial" w:hAnsi="Arial" w:cs="Arial"/>
          <w:bCs/>
          <w:color w:val="000000" w:themeColor="text1"/>
          <w:sz w:val="24"/>
          <w:szCs w:val="24"/>
          <w:highlight w:val="darkGray"/>
          <w:shd w:val="clear" w:color="auto" w:fill="FFFFFF"/>
          <w:lang w:val="fr-FR"/>
        </w:rPr>
        <w:t xml:space="preserve">est </w:t>
      </w:r>
      <w:r w:rsidR="007B3B77" w:rsidRPr="002E0FE5">
        <w:rPr>
          <w:rFonts w:ascii="Arial" w:hAnsi="Arial" w:cs="Arial"/>
          <w:bCs/>
          <w:color w:val="000000" w:themeColor="text1"/>
          <w:sz w:val="24"/>
          <w:szCs w:val="24"/>
          <w:highlight w:val="darkGray"/>
          <w:shd w:val="clear" w:color="auto" w:fill="FFFFFF"/>
          <w:lang w:val="fr-FR"/>
        </w:rPr>
        <w:t>invite</w:t>
      </w:r>
      <w:r w:rsidRPr="002E0FE5">
        <w:rPr>
          <w:rFonts w:ascii="Arial" w:hAnsi="Arial" w:cs="Arial"/>
          <w:bCs/>
          <w:color w:val="000000" w:themeColor="text1"/>
          <w:sz w:val="24"/>
          <w:szCs w:val="24"/>
          <w:highlight w:val="darkGray"/>
          <w:shd w:val="clear" w:color="auto" w:fill="FFFFFF"/>
          <w:lang w:val="fr-FR"/>
        </w:rPr>
        <w:t xml:space="preserve"> </w:t>
      </w:r>
      <w:r w:rsidR="00D52245" w:rsidRPr="00365E93">
        <w:rPr>
          <w:rFonts w:ascii="Arial" w:hAnsi="Arial" w:cs="Arial"/>
          <w:bCs/>
          <w:color w:val="000000" w:themeColor="text1"/>
          <w:sz w:val="24"/>
          <w:szCs w:val="24"/>
          <w:highlight w:val="darkGray"/>
          <w:shd w:val="clear" w:color="auto" w:fill="FFFFFF"/>
          <w:lang w:val="fr-FR"/>
        </w:rPr>
        <w:t>à</w:t>
      </w:r>
      <w:r w:rsidR="005E1D04" w:rsidRPr="002E0FE5">
        <w:rPr>
          <w:rFonts w:ascii="Arial" w:hAnsi="Arial" w:cs="Arial"/>
          <w:bCs/>
          <w:color w:val="000000" w:themeColor="text1"/>
          <w:sz w:val="24"/>
          <w:szCs w:val="24"/>
          <w:highlight w:val="darkGray"/>
          <w:shd w:val="clear" w:color="auto" w:fill="FFFFFF"/>
          <w:lang w:val="fr-FR"/>
        </w:rPr>
        <w:t xml:space="preserve">: </w:t>
      </w:r>
    </w:p>
    <w:p w14:paraId="5EEAC01C" w14:textId="3064B73B" w:rsidR="00AB44A0" w:rsidRPr="002E0FE5" w:rsidRDefault="00D660CC" w:rsidP="00DB39AD">
      <w:pPr>
        <w:pStyle w:val="ListParagraph"/>
        <w:numPr>
          <w:ilvl w:val="3"/>
          <w:numId w:val="6"/>
        </w:numPr>
        <w:shd w:val="clear" w:color="auto" w:fill="A6A6A6" w:themeFill="background1" w:themeFillShade="A6"/>
        <w:spacing w:before="240" w:after="0"/>
        <w:jc w:val="both"/>
        <w:rPr>
          <w:rFonts w:ascii="Arial" w:hAnsi="Arial" w:cs="Arial"/>
          <w:bCs/>
          <w:color w:val="000000" w:themeColor="text1"/>
          <w:sz w:val="28"/>
          <w:szCs w:val="24"/>
          <w:highlight w:val="darkGray"/>
          <w:shd w:val="clear" w:color="auto" w:fill="FFFFFF"/>
          <w:lang w:val="fr-FR"/>
        </w:rPr>
      </w:pPr>
      <w:r w:rsidRPr="002E0FE5">
        <w:rPr>
          <w:rFonts w:ascii="Arial" w:hAnsi="Arial" w:cs="Arial"/>
          <w:sz w:val="24"/>
          <w:lang w:val="fr-FR"/>
        </w:rPr>
        <w:t xml:space="preserve">examiner et finaliser le projet de </w:t>
      </w:r>
      <w:r w:rsidR="007331C7">
        <w:rPr>
          <w:rFonts w:ascii="Arial" w:hAnsi="Arial" w:cs="Arial"/>
          <w:sz w:val="24"/>
          <w:lang w:val="fr-FR"/>
        </w:rPr>
        <w:t>directives</w:t>
      </w:r>
      <w:r w:rsidRPr="002E0FE5">
        <w:rPr>
          <w:rFonts w:ascii="Arial" w:hAnsi="Arial" w:cs="Arial"/>
          <w:sz w:val="24"/>
          <w:lang w:val="fr-FR"/>
        </w:rPr>
        <w:t xml:space="preserve"> pour l'élaboration d</w:t>
      </w:r>
      <w:r w:rsidR="007331C7">
        <w:rPr>
          <w:rFonts w:ascii="Arial" w:hAnsi="Arial" w:cs="Arial"/>
          <w:sz w:val="24"/>
          <w:lang w:val="fr-FR"/>
        </w:rPr>
        <w:t xml:space="preserve">es </w:t>
      </w:r>
      <w:r w:rsidRPr="002E0FE5">
        <w:rPr>
          <w:rFonts w:ascii="Arial" w:hAnsi="Arial" w:cs="Arial"/>
          <w:sz w:val="24"/>
          <w:lang w:val="fr-FR"/>
        </w:rPr>
        <w:t xml:space="preserve">accords de reconnaissance mutuelle (ARM) de la SADC pour les services professionnels dans le document </w:t>
      </w:r>
      <w:r w:rsidRPr="002E0FE5">
        <w:rPr>
          <w:rFonts w:ascii="Arial" w:hAnsi="Arial" w:cs="Arial"/>
          <w:b/>
          <w:sz w:val="24"/>
          <w:lang w:val="fr-FR"/>
        </w:rPr>
        <w:t>SADC/TNF-Serv./45/2023/04/Rev3</w:t>
      </w:r>
      <w:r w:rsidRPr="002E0FE5">
        <w:rPr>
          <w:rFonts w:ascii="Arial" w:hAnsi="Arial" w:cs="Arial"/>
          <w:sz w:val="24"/>
          <w:lang w:val="fr-FR"/>
        </w:rPr>
        <w:t>,</w:t>
      </w:r>
    </w:p>
    <w:p w14:paraId="7549C018" w14:textId="2F597308" w:rsidR="00E950DE" w:rsidRPr="002E0FE5" w:rsidRDefault="007331C7" w:rsidP="00DB39AD">
      <w:pPr>
        <w:pStyle w:val="ListParagraph"/>
        <w:numPr>
          <w:ilvl w:val="3"/>
          <w:numId w:val="6"/>
        </w:numPr>
        <w:shd w:val="clear" w:color="auto" w:fill="A6A6A6" w:themeFill="background1" w:themeFillShade="A6"/>
        <w:spacing w:before="240" w:after="0"/>
        <w:jc w:val="both"/>
        <w:rPr>
          <w:rFonts w:ascii="Arial" w:hAnsi="Arial" w:cs="Arial"/>
          <w:bCs/>
          <w:color w:val="000000" w:themeColor="text1"/>
          <w:sz w:val="28"/>
          <w:szCs w:val="24"/>
          <w:highlight w:val="darkGray"/>
          <w:shd w:val="clear" w:color="auto" w:fill="FFFFFF"/>
          <w:lang w:val="fr-FR"/>
        </w:rPr>
      </w:pPr>
      <w:r w:rsidRPr="002E0FE5">
        <w:rPr>
          <w:rFonts w:ascii="Arial" w:hAnsi="Arial" w:cs="Arial"/>
          <w:sz w:val="24"/>
          <w:lang w:val="fr-FR"/>
        </w:rPr>
        <w:t xml:space="preserve">recommander le texte final du projet de </w:t>
      </w:r>
      <w:r w:rsidR="00313271">
        <w:rPr>
          <w:rFonts w:ascii="Arial" w:hAnsi="Arial" w:cs="Arial"/>
          <w:sz w:val="24"/>
          <w:lang w:val="fr-FR"/>
        </w:rPr>
        <w:t>directives</w:t>
      </w:r>
      <w:r w:rsidRPr="002E0FE5">
        <w:rPr>
          <w:rFonts w:ascii="Arial" w:hAnsi="Arial" w:cs="Arial"/>
          <w:sz w:val="24"/>
          <w:lang w:val="fr-FR"/>
        </w:rPr>
        <w:t xml:space="preserve"> pour l'élaboration d</w:t>
      </w:r>
      <w:r w:rsidR="00313271">
        <w:rPr>
          <w:rFonts w:ascii="Arial" w:hAnsi="Arial" w:cs="Arial"/>
          <w:sz w:val="24"/>
          <w:lang w:val="fr-FR"/>
        </w:rPr>
        <w:t xml:space="preserve">es </w:t>
      </w:r>
      <w:r w:rsidRPr="002E0FE5">
        <w:rPr>
          <w:rFonts w:ascii="Arial" w:hAnsi="Arial" w:cs="Arial"/>
          <w:sz w:val="24"/>
          <w:lang w:val="fr-FR"/>
        </w:rPr>
        <w:t>accords de reconnaissance mutuelle (ARM) de la SADC pour les services professionnels au CM</w:t>
      </w:r>
      <w:r w:rsidR="00313271">
        <w:rPr>
          <w:rFonts w:ascii="Arial" w:hAnsi="Arial" w:cs="Arial"/>
          <w:sz w:val="24"/>
          <w:lang w:val="fr-FR"/>
        </w:rPr>
        <w:t>C</w:t>
      </w:r>
      <w:r w:rsidRPr="002E0FE5">
        <w:rPr>
          <w:rFonts w:ascii="Arial" w:hAnsi="Arial" w:cs="Arial"/>
          <w:sz w:val="24"/>
          <w:lang w:val="fr-FR"/>
        </w:rPr>
        <w:t xml:space="preserve"> pour adoption.</w:t>
      </w:r>
    </w:p>
    <w:p w14:paraId="3BA24BFB" w14:textId="159ED5B2" w:rsidR="001C09A1" w:rsidRPr="001C09A1" w:rsidRDefault="00313271" w:rsidP="00224E43">
      <w:pPr>
        <w:pStyle w:val="ListParagraph"/>
        <w:numPr>
          <w:ilvl w:val="0"/>
          <w:numId w:val="6"/>
        </w:numPr>
        <w:spacing w:before="240" w:after="0"/>
        <w:ind w:left="990" w:hanging="990"/>
        <w:jc w:val="both"/>
        <w:rPr>
          <w:rFonts w:ascii="Arial" w:hAnsi="Arial" w:cs="Arial"/>
          <w:b/>
          <w:color w:val="000000" w:themeColor="text1"/>
          <w:sz w:val="24"/>
          <w:szCs w:val="24"/>
          <w:shd w:val="clear" w:color="auto" w:fill="FFFFFF"/>
          <w:lang w:val="en-GB"/>
        </w:rPr>
      </w:pPr>
      <w:r>
        <w:rPr>
          <w:rFonts w:ascii="Arial" w:hAnsi="Arial" w:cs="Arial"/>
          <w:b/>
          <w:color w:val="000000" w:themeColor="text1"/>
          <w:sz w:val="24"/>
          <w:szCs w:val="24"/>
          <w:shd w:val="clear" w:color="auto" w:fill="FFFFFF"/>
          <w:lang w:val="en-GB"/>
        </w:rPr>
        <w:t xml:space="preserve">SERVICES </w:t>
      </w:r>
      <w:r w:rsidR="001C09A1" w:rsidRPr="001C09A1">
        <w:rPr>
          <w:rFonts w:ascii="Arial" w:hAnsi="Arial" w:cs="Arial"/>
          <w:b/>
          <w:color w:val="000000" w:themeColor="text1"/>
          <w:sz w:val="24"/>
          <w:szCs w:val="24"/>
          <w:shd w:val="clear" w:color="auto" w:fill="FFFFFF"/>
          <w:lang w:val="en-GB"/>
        </w:rPr>
        <w:t>ENVIRON</w:t>
      </w:r>
      <w:r>
        <w:rPr>
          <w:rFonts w:ascii="Arial" w:hAnsi="Arial" w:cs="Arial"/>
          <w:b/>
          <w:color w:val="000000" w:themeColor="text1"/>
          <w:sz w:val="24"/>
          <w:szCs w:val="24"/>
          <w:shd w:val="clear" w:color="auto" w:fill="FFFFFF"/>
          <w:lang w:val="en-GB"/>
        </w:rPr>
        <w:t>NE</w:t>
      </w:r>
      <w:r w:rsidR="001C09A1" w:rsidRPr="001C09A1">
        <w:rPr>
          <w:rFonts w:ascii="Arial" w:hAnsi="Arial" w:cs="Arial"/>
          <w:b/>
          <w:color w:val="000000" w:themeColor="text1"/>
          <w:sz w:val="24"/>
          <w:szCs w:val="24"/>
          <w:shd w:val="clear" w:color="auto" w:fill="FFFFFF"/>
          <w:lang w:val="en-GB"/>
        </w:rPr>
        <w:t>MENTA</w:t>
      </w:r>
      <w:r>
        <w:rPr>
          <w:rFonts w:ascii="Arial" w:hAnsi="Arial" w:cs="Arial"/>
          <w:b/>
          <w:color w:val="000000" w:themeColor="text1"/>
          <w:sz w:val="24"/>
          <w:szCs w:val="24"/>
          <w:shd w:val="clear" w:color="auto" w:fill="FFFFFF"/>
          <w:lang w:val="en-GB"/>
        </w:rPr>
        <w:t>UX</w:t>
      </w:r>
    </w:p>
    <w:p w14:paraId="571E0FFF" w14:textId="5830D333" w:rsidR="0050253A" w:rsidRPr="002E0FE5" w:rsidRDefault="00767A5A" w:rsidP="00933DEC">
      <w:pPr>
        <w:pStyle w:val="ListParagraph"/>
        <w:numPr>
          <w:ilvl w:val="1"/>
          <w:numId w:val="6"/>
        </w:numPr>
        <w:spacing w:before="240"/>
        <w:ind w:left="990" w:hanging="990"/>
        <w:jc w:val="both"/>
        <w:rPr>
          <w:rFonts w:ascii="Arial" w:hAnsi="Arial" w:cs="Arial"/>
          <w:bCs/>
          <w:color w:val="000000" w:themeColor="text1"/>
          <w:sz w:val="28"/>
          <w:szCs w:val="24"/>
          <w:shd w:val="clear" w:color="auto" w:fill="FFFFFF"/>
          <w:lang w:val="fr-FR"/>
        </w:rPr>
      </w:pPr>
      <w:r w:rsidRPr="002E0FE5">
        <w:rPr>
          <w:rFonts w:ascii="Arial" w:hAnsi="Arial" w:cs="Arial"/>
          <w:bCs/>
          <w:color w:val="000000" w:themeColor="text1"/>
          <w:sz w:val="24"/>
          <w:szCs w:val="24"/>
          <w:shd w:val="clear" w:color="auto" w:fill="FFFFFF"/>
          <w:lang w:val="fr-FR"/>
        </w:rPr>
        <w:t>L</w:t>
      </w:r>
      <w:r>
        <w:rPr>
          <w:rFonts w:ascii="Arial" w:hAnsi="Arial" w:cs="Arial"/>
          <w:bCs/>
          <w:color w:val="000000" w:themeColor="text1"/>
          <w:sz w:val="24"/>
          <w:szCs w:val="24"/>
          <w:shd w:val="clear" w:color="auto" w:fill="FFFFFF"/>
          <w:lang w:val="fr-FR"/>
        </w:rPr>
        <w:t>es membres de l</w:t>
      </w:r>
      <w:r w:rsidRPr="002E0FE5">
        <w:rPr>
          <w:rFonts w:ascii="Arial" w:hAnsi="Arial" w:cs="Arial"/>
          <w:bCs/>
          <w:color w:val="000000" w:themeColor="text1"/>
          <w:sz w:val="24"/>
          <w:szCs w:val="24"/>
          <w:shd w:val="clear" w:color="auto" w:fill="FFFFFF"/>
          <w:lang w:val="fr-FR"/>
        </w:rPr>
        <w:t xml:space="preserve">a réunion </w:t>
      </w:r>
      <w:r>
        <w:rPr>
          <w:rFonts w:ascii="Arial" w:hAnsi="Arial" w:cs="Arial"/>
          <w:bCs/>
          <w:color w:val="000000" w:themeColor="text1"/>
          <w:sz w:val="24"/>
          <w:szCs w:val="24"/>
          <w:shd w:val="clear" w:color="auto" w:fill="FFFFFF"/>
          <w:lang w:val="fr-FR"/>
        </w:rPr>
        <w:t>s</w:t>
      </w:r>
      <w:r>
        <w:rPr>
          <w:rFonts w:ascii="Arial" w:hAnsi="Arial" w:cs="Arial"/>
          <w:bCs/>
          <w:color w:val="000000" w:themeColor="text1"/>
          <w:sz w:val="24"/>
          <w:szCs w:val="24"/>
          <w:shd w:val="clear" w:color="auto" w:fill="FFFFFF"/>
          <w:lang w:val="fr-FR"/>
        </w:rPr>
        <w:t>ont</w:t>
      </w:r>
      <w:r w:rsidRPr="002E0FE5">
        <w:rPr>
          <w:rFonts w:ascii="Arial" w:hAnsi="Arial" w:cs="Arial"/>
          <w:bCs/>
          <w:color w:val="000000" w:themeColor="text1"/>
          <w:sz w:val="24"/>
          <w:szCs w:val="24"/>
          <w:shd w:val="clear" w:color="auto" w:fill="FFFFFF"/>
          <w:lang w:val="fr-FR"/>
        </w:rPr>
        <w:t xml:space="preserve"> </w:t>
      </w:r>
      <w:r w:rsidR="00382651" w:rsidRPr="002E0FE5">
        <w:rPr>
          <w:rFonts w:ascii="Arial" w:hAnsi="Arial" w:cs="Arial"/>
          <w:sz w:val="24"/>
          <w:lang w:val="fr-FR"/>
        </w:rPr>
        <w:t>invité</w:t>
      </w:r>
      <w:r>
        <w:rPr>
          <w:rFonts w:ascii="Arial" w:hAnsi="Arial" w:cs="Arial"/>
          <w:sz w:val="24"/>
          <w:lang w:val="fr-FR"/>
        </w:rPr>
        <w:t>s</w:t>
      </w:r>
      <w:bookmarkStart w:id="0" w:name="_GoBack"/>
      <w:bookmarkEnd w:id="0"/>
      <w:r w:rsidR="00382651" w:rsidRPr="002E0FE5">
        <w:rPr>
          <w:rFonts w:ascii="Arial" w:hAnsi="Arial" w:cs="Arial"/>
          <w:sz w:val="24"/>
          <w:lang w:val="fr-FR"/>
        </w:rPr>
        <w:t xml:space="preserve"> à noter que le Secrétariat a chargé deux experts d'entreprendre une étude sur les services environnementaux dans le but d'identifier les obstacles au commerce et les principales questions politiques et réglementaires favorables à la concurrence pour éclairer les négociations dans ce secteur. Le projet de rapport d'étude est contenu dans le document </w:t>
      </w:r>
      <w:r w:rsidR="00382651" w:rsidRPr="002E0FE5">
        <w:rPr>
          <w:rFonts w:ascii="Arial" w:hAnsi="Arial" w:cs="Arial"/>
          <w:b/>
          <w:sz w:val="24"/>
          <w:lang w:val="fr-FR"/>
        </w:rPr>
        <w:t>SADC/TNF-Serv./46/2023/11/EN</w:t>
      </w:r>
      <w:r w:rsidR="00382651" w:rsidRPr="002E0FE5">
        <w:rPr>
          <w:rFonts w:ascii="Arial" w:hAnsi="Arial" w:cs="Arial"/>
          <w:sz w:val="24"/>
          <w:lang w:val="fr-FR"/>
        </w:rPr>
        <w:t xml:space="preserve">. L'équipe </w:t>
      </w:r>
      <w:r w:rsidR="00382651" w:rsidRPr="002E0FE5">
        <w:rPr>
          <w:rFonts w:ascii="Arial" w:hAnsi="Arial" w:cs="Arial"/>
          <w:sz w:val="24"/>
          <w:lang w:val="fr-FR"/>
        </w:rPr>
        <w:lastRenderedPageBreak/>
        <w:t>d'étude présentera les résultats de l'étude et les recommandations pour examen par les États membres.</w:t>
      </w:r>
    </w:p>
    <w:p w14:paraId="7C154F0B" w14:textId="1AD88C8F" w:rsidR="00DF64BE" w:rsidRPr="002E0FE5" w:rsidRDefault="00276838" w:rsidP="00056616">
      <w:pPr>
        <w:pStyle w:val="ListParagraph"/>
        <w:numPr>
          <w:ilvl w:val="2"/>
          <w:numId w:val="6"/>
        </w:numPr>
        <w:shd w:val="clear" w:color="auto" w:fill="A6A6A6" w:themeFill="background1" w:themeFillShade="A6"/>
        <w:spacing w:before="240" w:after="0"/>
        <w:ind w:left="990" w:hanging="990"/>
        <w:jc w:val="both"/>
        <w:rPr>
          <w:rFonts w:ascii="Arial" w:hAnsi="Arial" w:cs="Arial"/>
          <w:bCs/>
          <w:color w:val="000000" w:themeColor="text1"/>
          <w:sz w:val="24"/>
          <w:szCs w:val="24"/>
          <w:highlight w:val="darkGray"/>
          <w:shd w:val="clear" w:color="auto" w:fill="FFFFFF"/>
          <w:lang w:val="fr-FR"/>
        </w:rPr>
      </w:pPr>
      <w:r w:rsidRPr="002E0FE5">
        <w:rPr>
          <w:rFonts w:ascii="Arial" w:hAnsi="Arial" w:cs="Arial"/>
          <w:bCs/>
          <w:color w:val="000000" w:themeColor="text1"/>
          <w:sz w:val="24"/>
          <w:szCs w:val="24"/>
          <w:highlight w:val="darkGray"/>
          <w:shd w:val="clear" w:color="auto" w:fill="FFFFFF"/>
          <w:lang w:val="fr-FR"/>
        </w:rPr>
        <w:t xml:space="preserve">Le </w:t>
      </w:r>
      <w:r w:rsidR="00D90BA3" w:rsidRPr="002E0FE5">
        <w:rPr>
          <w:rFonts w:ascii="Arial" w:hAnsi="Arial" w:cs="Arial"/>
          <w:bCs/>
          <w:color w:val="000000" w:themeColor="text1"/>
          <w:sz w:val="24"/>
          <w:szCs w:val="24"/>
          <w:highlight w:val="darkGray"/>
          <w:shd w:val="clear" w:color="auto" w:fill="FFFFFF"/>
          <w:lang w:val="fr-FR"/>
        </w:rPr>
        <w:t xml:space="preserve">TNF </w:t>
      </w:r>
      <w:r w:rsidRPr="002E0FE5">
        <w:rPr>
          <w:rFonts w:ascii="Arial" w:hAnsi="Arial" w:cs="Arial"/>
          <w:bCs/>
          <w:color w:val="000000" w:themeColor="text1"/>
          <w:sz w:val="24"/>
          <w:szCs w:val="24"/>
          <w:highlight w:val="darkGray"/>
          <w:shd w:val="clear" w:color="auto" w:fill="FFFFFF"/>
          <w:lang w:val="fr-FR"/>
        </w:rPr>
        <w:t>est</w:t>
      </w:r>
      <w:r w:rsidR="00BC168F" w:rsidRPr="002E0FE5">
        <w:rPr>
          <w:rFonts w:ascii="Arial" w:hAnsi="Arial" w:cs="Arial"/>
          <w:bCs/>
          <w:color w:val="000000" w:themeColor="text1"/>
          <w:sz w:val="24"/>
          <w:szCs w:val="24"/>
          <w:highlight w:val="darkGray"/>
          <w:shd w:val="clear" w:color="auto" w:fill="FFFFFF"/>
          <w:lang w:val="fr-FR"/>
        </w:rPr>
        <w:t xml:space="preserve"> invite</w:t>
      </w:r>
      <w:r w:rsidRPr="002E0FE5">
        <w:rPr>
          <w:rFonts w:ascii="Arial" w:hAnsi="Arial" w:cs="Arial"/>
          <w:bCs/>
          <w:color w:val="000000" w:themeColor="text1"/>
          <w:sz w:val="24"/>
          <w:szCs w:val="24"/>
          <w:highlight w:val="darkGray"/>
          <w:shd w:val="clear" w:color="auto" w:fill="FFFFFF"/>
          <w:lang w:val="fr-FR"/>
        </w:rPr>
        <w:t xml:space="preserve"> </w:t>
      </w:r>
      <w:r w:rsidR="002E0FE5" w:rsidRPr="002E0FE5">
        <w:rPr>
          <w:rFonts w:ascii="Arial" w:hAnsi="Arial" w:cs="Arial"/>
          <w:bCs/>
          <w:color w:val="000000" w:themeColor="text1"/>
          <w:sz w:val="24"/>
          <w:szCs w:val="24"/>
          <w:highlight w:val="darkGray"/>
          <w:shd w:val="clear" w:color="auto" w:fill="FFFFFF"/>
          <w:lang w:val="fr-FR"/>
        </w:rPr>
        <w:t>à</w:t>
      </w:r>
      <w:r w:rsidR="00DF64BE" w:rsidRPr="002E0FE5">
        <w:rPr>
          <w:rFonts w:ascii="Arial" w:hAnsi="Arial" w:cs="Arial"/>
          <w:bCs/>
          <w:color w:val="000000" w:themeColor="text1"/>
          <w:sz w:val="24"/>
          <w:szCs w:val="24"/>
          <w:highlight w:val="darkGray"/>
          <w:shd w:val="clear" w:color="auto" w:fill="FFFFFF"/>
          <w:lang w:val="fr-FR"/>
        </w:rPr>
        <w:t xml:space="preserve">: </w:t>
      </w:r>
    </w:p>
    <w:p w14:paraId="0C5DE160" w14:textId="1EAF3EFB" w:rsidR="00933DEC" w:rsidRPr="002E0FE5" w:rsidRDefault="00276838" w:rsidP="00DB39AD">
      <w:pPr>
        <w:pStyle w:val="ListParagraph"/>
        <w:numPr>
          <w:ilvl w:val="3"/>
          <w:numId w:val="6"/>
        </w:numPr>
        <w:shd w:val="clear" w:color="auto" w:fill="A6A6A6" w:themeFill="background1" w:themeFillShade="A6"/>
        <w:spacing w:before="240" w:after="0"/>
        <w:ind w:left="1800" w:hanging="630"/>
        <w:jc w:val="both"/>
        <w:rPr>
          <w:rFonts w:ascii="Arial" w:hAnsi="Arial" w:cs="Arial"/>
          <w:bCs/>
          <w:color w:val="000000" w:themeColor="text1"/>
          <w:sz w:val="28"/>
          <w:szCs w:val="24"/>
          <w:highlight w:val="darkGray"/>
          <w:shd w:val="clear" w:color="auto" w:fill="FFFFFF"/>
          <w:lang w:val="fr-FR"/>
        </w:rPr>
      </w:pPr>
      <w:r w:rsidRPr="002E0FE5">
        <w:rPr>
          <w:rFonts w:ascii="Arial" w:hAnsi="Arial" w:cs="Arial"/>
          <w:sz w:val="24"/>
          <w:lang w:val="fr-FR"/>
        </w:rPr>
        <w:t>examiner le projet de rapport d’étude et la présentation des principales conclusions et recommandations, et</w:t>
      </w:r>
    </w:p>
    <w:p w14:paraId="282207D7" w14:textId="440FF155" w:rsidR="005352F1" w:rsidRPr="002E0FE5" w:rsidRDefault="00307056" w:rsidP="00DB39AD">
      <w:pPr>
        <w:pStyle w:val="ListParagraph"/>
        <w:numPr>
          <w:ilvl w:val="3"/>
          <w:numId w:val="6"/>
        </w:numPr>
        <w:shd w:val="clear" w:color="auto" w:fill="A6A6A6" w:themeFill="background1" w:themeFillShade="A6"/>
        <w:spacing w:before="240" w:after="0"/>
        <w:ind w:left="1800" w:hanging="630"/>
        <w:jc w:val="both"/>
        <w:rPr>
          <w:rFonts w:ascii="Arial" w:hAnsi="Arial" w:cs="Arial"/>
          <w:bCs/>
          <w:color w:val="000000" w:themeColor="text1"/>
          <w:sz w:val="24"/>
          <w:szCs w:val="24"/>
          <w:highlight w:val="darkGray"/>
          <w:shd w:val="clear" w:color="auto" w:fill="FFFFFF"/>
          <w:lang w:val="fr-FR"/>
        </w:rPr>
      </w:pPr>
      <w:r w:rsidRPr="002E0FE5">
        <w:rPr>
          <w:rFonts w:ascii="Arial" w:hAnsi="Arial" w:cs="Arial"/>
          <w:sz w:val="24"/>
          <w:lang w:val="fr-FR"/>
        </w:rPr>
        <w:t>décider des prochaines étapes des négociations dans le secteur des services environnementaux.</w:t>
      </w:r>
    </w:p>
    <w:p w14:paraId="00750693" w14:textId="46C11DA4" w:rsidR="008A0432" w:rsidRPr="002E0FE5" w:rsidRDefault="00307056" w:rsidP="008A0432">
      <w:pPr>
        <w:pStyle w:val="ListParagraph"/>
        <w:numPr>
          <w:ilvl w:val="0"/>
          <w:numId w:val="6"/>
        </w:numPr>
        <w:spacing w:before="240" w:after="0"/>
        <w:ind w:left="990" w:hanging="990"/>
        <w:jc w:val="both"/>
        <w:rPr>
          <w:rFonts w:ascii="Arial" w:hAnsi="Arial" w:cs="Arial"/>
          <w:bCs/>
          <w:color w:val="000000" w:themeColor="text1"/>
          <w:sz w:val="24"/>
          <w:szCs w:val="24"/>
          <w:shd w:val="clear" w:color="auto" w:fill="FFFFFF"/>
          <w:lang w:val="fr-FR"/>
        </w:rPr>
      </w:pPr>
      <w:r w:rsidRPr="002E0FE5">
        <w:rPr>
          <w:rFonts w:ascii="Arial" w:hAnsi="Arial" w:cs="Arial"/>
          <w:b/>
          <w:sz w:val="24"/>
          <w:lang w:val="fr-FR"/>
        </w:rPr>
        <w:t>DEMANDES ET OFFRES DES ÉTATS MEMBRES POUR LA LIBÉRALISATION DU COMMERCE DES SERVICES :</w:t>
      </w:r>
    </w:p>
    <w:p w14:paraId="13EF669E" w14:textId="0A73659C" w:rsidR="002A1BF3" w:rsidRPr="002E0FE5" w:rsidRDefault="00307056" w:rsidP="00307056">
      <w:pPr>
        <w:pStyle w:val="ListParagraph"/>
        <w:numPr>
          <w:ilvl w:val="1"/>
          <w:numId w:val="6"/>
        </w:numPr>
        <w:spacing w:before="240" w:after="0"/>
        <w:jc w:val="both"/>
        <w:rPr>
          <w:rFonts w:ascii="Arial" w:hAnsi="Arial" w:cs="Arial"/>
          <w:b/>
          <w:color w:val="000000" w:themeColor="text1"/>
          <w:sz w:val="24"/>
          <w:szCs w:val="24"/>
          <w:shd w:val="clear" w:color="auto" w:fill="FFFFFF"/>
          <w:lang w:val="fr-FR"/>
        </w:rPr>
      </w:pPr>
      <w:r w:rsidRPr="002E0FE5">
        <w:rPr>
          <w:rFonts w:ascii="Arial" w:hAnsi="Arial" w:cs="Arial"/>
          <w:b/>
          <w:color w:val="000000" w:themeColor="text1"/>
          <w:sz w:val="24"/>
          <w:szCs w:val="24"/>
          <w:shd w:val="clear" w:color="auto" w:fill="FFFFFF"/>
          <w:lang w:val="fr-FR"/>
        </w:rPr>
        <w:t>SECTEURS DU 1</w:t>
      </w:r>
      <w:r w:rsidR="00B67D7A" w:rsidRPr="00365E93">
        <w:rPr>
          <w:rFonts w:ascii="Arial" w:hAnsi="Arial" w:cs="Arial"/>
          <w:b/>
          <w:color w:val="000000" w:themeColor="text1"/>
          <w:sz w:val="24"/>
          <w:szCs w:val="24"/>
          <w:shd w:val="clear" w:color="auto" w:fill="FFFFFF"/>
          <w:vertAlign w:val="superscript"/>
          <w:lang w:val="fr-FR"/>
        </w:rPr>
        <w:t>er</w:t>
      </w:r>
      <w:r w:rsidRPr="002E0FE5">
        <w:rPr>
          <w:rFonts w:ascii="Arial" w:hAnsi="Arial" w:cs="Arial"/>
          <w:b/>
          <w:color w:val="000000" w:themeColor="text1"/>
          <w:sz w:val="24"/>
          <w:szCs w:val="24"/>
          <w:shd w:val="clear" w:color="auto" w:fill="FFFFFF"/>
          <w:lang w:val="fr-FR"/>
        </w:rPr>
        <w:t xml:space="preserve"> TOUR : OFFRE INITIALE DE L’ANGOLA </w:t>
      </w:r>
    </w:p>
    <w:p w14:paraId="611122D2" w14:textId="65A36AA6" w:rsidR="002F0C1A" w:rsidRPr="002E0FE5" w:rsidRDefault="00B67D7A" w:rsidP="00056616">
      <w:pPr>
        <w:pStyle w:val="ListParagraph"/>
        <w:numPr>
          <w:ilvl w:val="2"/>
          <w:numId w:val="6"/>
        </w:numPr>
        <w:spacing w:before="240" w:after="0"/>
        <w:ind w:left="1080" w:hanging="1080"/>
        <w:jc w:val="both"/>
        <w:rPr>
          <w:rFonts w:ascii="Arial" w:hAnsi="Arial" w:cs="Arial"/>
          <w:b/>
          <w:color w:val="000000" w:themeColor="text1"/>
          <w:sz w:val="28"/>
          <w:szCs w:val="24"/>
          <w:shd w:val="clear" w:color="auto" w:fill="FFFFFF"/>
          <w:lang w:val="fr-FR"/>
        </w:rPr>
      </w:pPr>
      <w:r w:rsidRPr="002E0FE5">
        <w:rPr>
          <w:rFonts w:ascii="Arial" w:hAnsi="Arial" w:cs="Arial"/>
          <w:bCs/>
          <w:color w:val="000000" w:themeColor="text1"/>
          <w:sz w:val="24"/>
          <w:szCs w:val="24"/>
          <w:shd w:val="clear" w:color="auto" w:fill="FFFFFF"/>
          <w:lang w:val="fr-FR"/>
        </w:rPr>
        <w:t>Le</w:t>
      </w:r>
      <w:r>
        <w:rPr>
          <w:rFonts w:ascii="Arial" w:hAnsi="Arial" w:cs="Arial"/>
          <w:bCs/>
          <w:color w:val="000000" w:themeColor="text1"/>
          <w:sz w:val="24"/>
          <w:szCs w:val="24"/>
          <w:shd w:val="clear" w:color="auto" w:fill="FFFFFF"/>
          <w:lang w:val="fr-FR"/>
        </w:rPr>
        <w:t>s Services du GRS</w:t>
      </w:r>
      <w:r w:rsidRPr="002E0FE5">
        <w:rPr>
          <w:rFonts w:ascii="Arial" w:hAnsi="Arial" w:cs="Arial"/>
          <w:sz w:val="24"/>
          <w:lang w:val="fr-FR"/>
        </w:rPr>
        <w:t xml:space="preserve"> se souviendr</w:t>
      </w:r>
      <w:r w:rsidR="00EC6450">
        <w:rPr>
          <w:rFonts w:ascii="Arial" w:hAnsi="Arial" w:cs="Arial"/>
          <w:sz w:val="24"/>
          <w:lang w:val="fr-FR"/>
        </w:rPr>
        <w:t>ont</w:t>
      </w:r>
      <w:r w:rsidRPr="002E0FE5">
        <w:rPr>
          <w:rFonts w:ascii="Arial" w:hAnsi="Arial" w:cs="Arial"/>
          <w:sz w:val="24"/>
          <w:lang w:val="fr-FR"/>
        </w:rPr>
        <w:t xml:space="preserve"> que lors de sa 45ème réunion, l'Angola a informé la réunion qu'</w:t>
      </w:r>
      <w:r w:rsidR="00EC6450">
        <w:rPr>
          <w:rFonts w:ascii="Arial" w:hAnsi="Arial" w:cs="Arial"/>
          <w:sz w:val="24"/>
          <w:lang w:val="fr-FR"/>
        </w:rPr>
        <w:t>elle</w:t>
      </w:r>
      <w:r w:rsidRPr="002E0FE5">
        <w:rPr>
          <w:rFonts w:ascii="Arial" w:hAnsi="Arial" w:cs="Arial"/>
          <w:sz w:val="24"/>
          <w:lang w:val="fr-FR"/>
        </w:rPr>
        <w:t xml:space="preserve"> avait soumis au Secrétariat pour vérification technique et traduction son offre initiale sur le commerce des services en ce qui concerne les secteurs prioritaires dans le premier cycle de</w:t>
      </w:r>
      <w:r w:rsidR="00CC73CE">
        <w:rPr>
          <w:rFonts w:ascii="Arial" w:hAnsi="Arial" w:cs="Arial"/>
          <w:sz w:val="24"/>
          <w:lang w:val="fr-FR"/>
        </w:rPr>
        <w:t xml:space="preserve"> de négociations du</w:t>
      </w:r>
      <w:r w:rsidRPr="002E0FE5">
        <w:rPr>
          <w:rFonts w:ascii="Arial" w:hAnsi="Arial" w:cs="Arial"/>
          <w:sz w:val="24"/>
          <w:lang w:val="fr-FR"/>
        </w:rPr>
        <w:t xml:space="preserve"> commerce des services de la SADC. Le TNF s'est félicité de la soumission de l'offre initiale et attendait avec impatience de recevoir une présentation lors de sa prochaine réunion.</w:t>
      </w:r>
    </w:p>
    <w:p w14:paraId="04823B5E" w14:textId="5B031FB4" w:rsidR="00702A5B" w:rsidRPr="002E0FE5" w:rsidRDefault="00A76F0B" w:rsidP="00056616">
      <w:pPr>
        <w:pStyle w:val="ListParagraph"/>
        <w:numPr>
          <w:ilvl w:val="2"/>
          <w:numId w:val="6"/>
        </w:numPr>
        <w:spacing w:before="240" w:after="0"/>
        <w:ind w:left="1080" w:hanging="1080"/>
        <w:jc w:val="both"/>
        <w:rPr>
          <w:rFonts w:ascii="Arial" w:hAnsi="Arial" w:cs="Arial"/>
          <w:bCs/>
          <w:color w:val="000000" w:themeColor="text1"/>
          <w:sz w:val="24"/>
          <w:szCs w:val="24"/>
          <w:shd w:val="clear" w:color="auto" w:fill="FFFFFF"/>
          <w:lang w:val="fr-FR"/>
        </w:rPr>
      </w:pPr>
      <w:r w:rsidRPr="00CF29F7">
        <w:rPr>
          <w:rFonts w:ascii="Arial" w:hAnsi="Arial" w:cs="Arial"/>
          <w:sz w:val="24"/>
          <w:lang w:val="fr-FR"/>
        </w:rPr>
        <w:t xml:space="preserve">Le TNF a été informé que le Secrétariat avait fourni à l'Angola quelques commentaires techniques sur son offre initiale comme dans le document </w:t>
      </w:r>
      <w:r w:rsidRPr="002E0FE5">
        <w:rPr>
          <w:rFonts w:ascii="Arial" w:hAnsi="Arial" w:cs="Arial"/>
          <w:b/>
          <w:sz w:val="24"/>
          <w:lang w:val="fr-FR"/>
        </w:rPr>
        <w:t>SADC/TNF-Serv./1R/IO/AGO</w:t>
      </w:r>
      <w:r w:rsidRPr="00CF29F7">
        <w:rPr>
          <w:rFonts w:ascii="Arial" w:hAnsi="Arial" w:cs="Arial"/>
          <w:sz w:val="24"/>
          <w:lang w:val="fr-FR"/>
        </w:rPr>
        <w:t xml:space="preserve">, et que l'Angola avait mené des consultations sur les commentaires en vue de préparer une offre initiale révisée qui </w:t>
      </w:r>
      <w:r>
        <w:rPr>
          <w:rFonts w:ascii="Arial" w:hAnsi="Arial" w:cs="Arial"/>
          <w:sz w:val="24"/>
          <w:lang w:val="fr-FR"/>
        </w:rPr>
        <w:t>serait</w:t>
      </w:r>
      <w:r w:rsidRPr="00CF29F7">
        <w:rPr>
          <w:rFonts w:ascii="Arial" w:hAnsi="Arial" w:cs="Arial"/>
          <w:sz w:val="24"/>
          <w:lang w:val="fr-FR"/>
        </w:rPr>
        <w:t xml:space="preserve"> envoyé au Secrétariat pour traduction et diffusion aux États membres.</w:t>
      </w:r>
    </w:p>
    <w:p w14:paraId="41157137" w14:textId="1A73DE65" w:rsidR="002F0C1A" w:rsidRPr="002E0FE5" w:rsidRDefault="00A76F0B" w:rsidP="00A76F0B">
      <w:pPr>
        <w:pStyle w:val="ListParagraph"/>
        <w:numPr>
          <w:ilvl w:val="2"/>
          <w:numId w:val="6"/>
        </w:numPr>
        <w:spacing w:before="240" w:after="0"/>
        <w:jc w:val="both"/>
        <w:rPr>
          <w:rFonts w:ascii="Arial" w:hAnsi="Arial" w:cs="Arial"/>
          <w:bCs/>
          <w:color w:val="000000" w:themeColor="text1"/>
          <w:sz w:val="24"/>
          <w:szCs w:val="24"/>
          <w:shd w:val="clear" w:color="auto" w:fill="FFFFFF"/>
          <w:lang w:val="fr-FR"/>
        </w:rPr>
      </w:pPr>
      <w:r w:rsidRPr="002E0FE5">
        <w:rPr>
          <w:rFonts w:ascii="Arial" w:hAnsi="Arial" w:cs="Arial"/>
          <w:bCs/>
          <w:color w:val="000000" w:themeColor="text1"/>
          <w:sz w:val="24"/>
          <w:szCs w:val="24"/>
          <w:shd w:val="clear" w:color="auto" w:fill="FFFFFF"/>
          <w:lang w:val="fr-FR"/>
        </w:rPr>
        <w:t xml:space="preserve">Les États membres ont exprimé les difficultés qu’ils avaient à commenter l’offre initiale de l’Angola qui avait été présentée en portugais. Néanmoins, le TNF a salué la soumission par l’Angola de son offre initiale. Alors que les États membres se réservaient le droit de commenter et de soumettre des demandes d'engagements répondant à leurs intérêts sur le marché angolais, </w:t>
      </w:r>
      <w:r w:rsidR="00CD4E34">
        <w:rPr>
          <w:rFonts w:ascii="Arial" w:hAnsi="Arial" w:cs="Arial"/>
          <w:bCs/>
          <w:color w:val="000000" w:themeColor="text1"/>
          <w:sz w:val="24"/>
          <w:szCs w:val="24"/>
          <w:shd w:val="clear" w:color="auto" w:fill="FFFFFF"/>
          <w:lang w:val="fr-FR"/>
        </w:rPr>
        <w:t>l’Ile-</w:t>
      </w:r>
      <w:r w:rsidRPr="002E0FE5">
        <w:rPr>
          <w:rFonts w:ascii="Arial" w:hAnsi="Arial" w:cs="Arial"/>
          <w:bCs/>
          <w:color w:val="000000" w:themeColor="text1"/>
          <w:sz w:val="24"/>
          <w:szCs w:val="24"/>
          <w:shd w:val="clear" w:color="auto" w:fill="FFFFFF"/>
          <w:lang w:val="fr-FR"/>
        </w:rPr>
        <w:t>Maurice a exprimé son intention d'engager des négociations bilatérales avec l'Angola dès réception de son offre initiale. Cependant, au 2 novembre 2023, l'Angola n'a pas encore soumis son offre initiale.</w:t>
      </w:r>
    </w:p>
    <w:p w14:paraId="23319C0A" w14:textId="09ECD71D" w:rsidR="00702A5B" w:rsidRPr="002E0FE5" w:rsidRDefault="00112990" w:rsidP="00DB39AD">
      <w:pPr>
        <w:pStyle w:val="ListParagraph"/>
        <w:numPr>
          <w:ilvl w:val="2"/>
          <w:numId w:val="6"/>
        </w:numPr>
        <w:shd w:val="clear" w:color="auto" w:fill="A6A6A6" w:themeFill="background1" w:themeFillShade="A6"/>
        <w:spacing w:before="240" w:after="0"/>
        <w:ind w:left="1077" w:hanging="1077"/>
        <w:jc w:val="both"/>
        <w:rPr>
          <w:rFonts w:ascii="Arial" w:hAnsi="Arial" w:cs="Arial"/>
          <w:bCs/>
          <w:color w:val="000000" w:themeColor="text1"/>
          <w:sz w:val="24"/>
          <w:szCs w:val="24"/>
          <w:highlight w:val="darkGray"/>
          <w:shd w:val="clear" w:color="auto" w:fill="FFFFFF"/>
          <w:lang w:val="fr-FR"/>
        </w:rPr>
      </w:pPr>
      <w:r w:rsidRPr="00A52C5C">
        <w:rPr>
          <w:rFonts w:ascii="Arial" w:hAnsi="Arial" w:cs="Arial"/>
          <w:sz w:val="24"/>
          <w:lang w:val="fr-FR"/>
        </w:rPr>
        <w:t>Le TNF est invité à recevoir toute mise à jour de l'Angola et à convenir des prochaines étapes.</w:t>
      </w:r>
    </w:p>
    <w:p w14:paraId="50295E4E" w14:textId="27E34CCF" w:rsidR="007A0FC8" w:rsidRPr="002E0FE5" w:rsidRDefault="00112990" w:rsidP="00112990">
      <w:pPr>
        <w:pStyle w:val="ListParagraph"/>
        <w:numPr>
          <w:ilvl w:val="1"/>
          <w:numId w:val="6"/>
        </w:numPr>
        <w:spacing w:before="240" w:after="0"/>
        <w:jc w:val="both"/>
        <w:rPr>
          <w:rFonts w:ascii="Arial" w:hAnsi="Arial" w:cs="Arial"/>
          <w:b/>
          <w:color w:val="000000" w:themeColor="text1"/>
          <w:sz w:val="24"/>
          <w:szCs w:val="24"/>
          <w:shd w:val="clear" w:color="auto" w:fill="FFFFFF"/>
          <w:lang w:val="fr-FR"/>
        </w:rPr>
      </w:pPr>
      <w:r w:rsidRPr="00112990">
        <w:rPr>
          <w:rFonts w:ascii="Arial" w:hAnsi="Arial" w:cs="Arial"/>
          <w:b/>
          <w:color w:val="000000" w:themeColor="text1"/>
          <w:sz w:val="24"/>
          <w:szCs w:val="24"/>
          <w:shd w:val="clear" w:color="auto" w:fill="FFFFFF"/>
          <w:lang w:val="fr-FR"/>
        </w:rPr>
        <w:t>SECTEURS DU 2</w:t>
      </w:r>
      <w:r w:rsidRPr="002E0FE5">
        <w:rPr>
          <w:rFonts w:ascii="Arial" w:hAnsi="Arial" w:cs="Arial"/>
          <w:b/>
          <w:color w:val="000000" w:themeColor="text1"/>
          <w:sz w:val="24"/>
          <w:szCs w:val="24"/>
          <w:shd w:val="clear" w:color="auto" w:fill="FFFFFF"/>
          <w:vertAlign w:val="superscript"/>
          <w:lang w:val="fr-FR"/>
        </w:rPr>
        <w:t>ème</w:t>
      </w:r>
      <w:r w:rsidRPr="00112990">
        <w:rPr>
          <w:rFonts w:ascii="Arial" w:hAnsi="Arial" w:cs="Arial"/>
          <w:b/>
          <w:color w:val="000000" w:themeColor="text1"/>
          <w:sz w:val="24"/>
          <w:szCs w:val="24"/>
          <w:shd w:val="clear" w:color="auto" w:fill="FFFFFF"/>
          <w:lang w:val="fr-FR"/>
        </w:rPr>
        <w:t xml:space="preserve"> TOUR : CALENDRIER DE BASE ET DEMANDES DES ÉTATS MEMBRES</w:t>
      </w:r>
      <w:r>
        <w:rPr>
          <w:rFonts w:ascii="Arial" w:hAnsi="Arial" w:cs="Arial"/>
          <w:b/>
          <w:color w:val="000000" w:themeColor="text1"/>
          <w:sz w:val="24"/>
          <w:szCs w:val="24"/>
          <w:shd w:val="clear" w:color="auto" w:fill="FFFFFF"/>
          <w:lang w:val="fr-FR"/>
        </w:rPr>
        <w:t xml:space="preserve"> </w:t>
      </w:r>
      <w:r w:rsidRPr="002E0FE5">
        <w:rPr>
          <w:rFonts w:ascii="Arial" w:hAnsi="Arial" w:cs="Arial"/>
          <w:b/>
          <w:color w:val="000000" w:themeColor="text1"/>
          <w:sz w:val="24"/>
          <w:szCs w:val="24"/>
          <w:shd w:val="clear" w:color="auto" w:fill="FFFFFF"/>
          <w:lang w:val="fr-FR"/>
        </w:rPr>
        <w:t xml:space="preserve">   </w:t>
      </w:r>
    </w:p>
    <w:p w14:paraId="3B5E2AE7" w14:textId="6EB5CB12" w:rsidR="006D36EE" w:rsidRPr="002E0FE5" w:rsidRDefault="009C592E" w:rsidP="009C592E">
      <w:pPr>
        <w:pStyle w:val="ListParagraph"/>
        <w:numPr>
          <w:ilvl w:val="2"/>
          <w:numId w:val="6"/>
        </w:numPr>
        <w:spacing w:before="240" w:after="0"/>
        <w:jc w:val="both"/>
        <w:rPr>
          <w:rFonts w:ascii="Arial" w:hAnsi="Arial" w:cs="Arial"/>
          <w:b/>
          <w:color w:val="000000" w:themeColor="text1"/>
          <w:sz w:val="24"/>
          <w:szCs w:val="24"/>
          <w:shd w:val="clear" w:color="auto" w:fill="FFFFFF"/>
          <w:lang w:val="fr-FR"/>
        </w:rPr>
      </w:pPr>
      <w:r w:rsidRPr="002E0FE5">
        <w:rPr>
          <w:rFonts w:ascii="Arial" w:hAnsi="Arial" w:cs="Arial"/>
          <w:bCs/>
          <w:color w:val="000000" w:themeColor="text1"/>
          <w:sz w:val="24"/>
          <w:szCs w:val="24"/>
          <w:shd w:val="clear" w:color="auto" w:fill="FFFFFF"/>
          <w:lang w:val="fr-FR"/>
        </w:rPr>
        <w:lastRenderedPageBreak/>
        <w:t>Le</w:t>
      </w:r>
      <w:r>
        <w:rPr>
          <w:rFonts w:ascii="Arial" w:hAnsi="Arial" w:cs="Arial"/>
          <w:bCs/>
          <w:color w:val="000000" w:themeColor="text1"/>
          <w:sz w:val="24"/>
          <w:szCs w:val="24"/>
          <w:shd w:val="clear" w:color="auto" w:fill="FFFFFF"/>
          <w:lang w:val="fr-FR"/>
        </w:rPr>
        <w:t xml:space="preserve">s Services de GRS </w:t>
      </w:r>
      <w:r w:rsidRPr="002E0FE5">
        <w:rPr>
          <w:rFonts w:ascii="Arial" w:hAnsi="Arial" w:cs="Arial"/>
          <w:bCs/>
          <w:color w:val="000000" w:themeColor="text1"/>
          <w:sz w:val="24"/>
          <w:szCs w:val="24"/>
          <w:shd w:val="clear" w:color="auto" w:fill="FFFFFF"/>
          <w:lang w:val="fr-FR"/>
        </w:rPr>
        <w:t>se souviendr</w:t>
      </w:r>
      <w:r>
        <w:rPr>
          <w:rFonts w:ascii="Arial" w:hAnsi="Arial" w:cs="Arial"/>
          <w:bCs/>
          <w:color w:val="000000" w:themeColor="text1"/>
          <w:sz w:val="24"/>
          <w:szCs w:val="24"/>
          <w:shd w:val="clear" w:color="auto" w:fill="FFFFFF"/>
          <w:lang w:val="fr-FR"/>
        </w:rPr>
        <w:t>ont</w:t>
      </w:r>
      <w:r w:rsidRPr="002E0FE5">
        <w:rPr>
          <w:rFonts w:ascii="Arial" w:hAnsi="Arial" w:cs="Arial"/>
          <w:bCs/>
          <w:color w:val="000000" w:themeColor="text1"/>
          <w:sz w:val="24"/>
          <w:szCs w:val="24"/>
          <w:shd w:val="clear" w:color="auto" w:fill="FFFFFF"/>
          <w:lang w:val="fr-FR"/>
        </w:rPr>
        <w:t xml:space="preserve"> que, lors de sa 45ème réunion, le Secrétariat a présenté des projets de </w:t>
      </w:r>
      <w:r w:rsidR="00695242">
        <w:rPr>
          <w:rFonts w:ascii="Arial" w:hAnsi="Arial" w:cs="Arial"/>
          <w:bCs/>
          <w:color w:val="000000" w:themeColor="text1"/>
          <w:sz w:val="24"/>
          <w:szCs w:val="24"/>
          <w:shd w:val="clear" w:color="auto" w:fill="FFFFFF"/>
          <w:lang w:val="fr-FR"/>
        </w:rPr>
        <w:t>calendrier</w:t>
      </w:r>
      <w:r w:rsidRPr="002E0FE5">
        <w:rPr>
          <w:rFonts w:ascii="Arial" w:hAnsi="Arial" w:cs="Arial"/>
          <w:bCs/>
          <w:color w:val="000000" w:themeColor="text1"/>
          <w:sz w:val="24"/>
          <w:szCs w:val="24"/>
          <w:shd w:val="clear" w:color="auto" w:fill="FFFFFF"/>
          <w:lang w:val="fr-FR"/>
        </w:rPr>
        <w:t xml:space="preserve"> de référence couvrant les secteurs du deuxième tour classés selon la Classification centrale des produits 2.1 et consolidant les engagements existants dans les secteurs à l'OMC, à la ZLECAf et à</w:t>
      </w:r>
      <w:r w:rsidR="007E6520" w:rsidRPr="00365E93">
        <w:rPr>
          <w:rFonts w:ascii="Arial" w:hAnsi="Arial" w:cs="Arial"/>
          <w:bCs/>
          <w:color w:val="000000" w:themeColor="text1"/>
          <w:sz w:val="24"/>
          <w:szCs w:val="24"/>
          <w:shd w:val="clear" w:color="auto" w:fill="FFFFFF"/>
          <w:lang w:val="fr-FR"/>
        </w:rPr>
        <w:t xml:space="preserve"> la SADC, comme point de départ</w:t>
      </w:r>
      <w:r w:rsidRPr="002E0FE5">
        <w:rPr>
          <w:rFonts w:ascii="Arial" w:hAnsi="Arial" w:cs="Arial"/>
          <w:bCs/>
          <w:color w:val="000000" w:themeColor="text1"/>
          <w:sz w:val="24"/>
          <w:szCs w:val="24"/>
          <w:shd w:val="clear" w:color="auto" w:fill="FFFFFF"/>
          <w:lang w:val="fr-FR"/>
        </w:rPr>
        <w:t xml:space="preserve"> pour la négociation d'engagements améliorés et comme base pour l'élaboration de demandes. Les États membres ont été priés de consulter et de valider les projets de calendrier de référence avant le 31 mai 2023. Le TNF est informé que seule la Namibie a soumis son calendrier de référence validé.</w:t>
      </w:r>
    </w:p>
    <w:p w14:paraId="27FDB6F8" w14:textId="11F25FF5" w:rsidR="00281F1F" w:rsidRPr="002E0FE5" w:rsidRDefault="004B483E" w:rsidP="004B483E">
      <w:pPr>
        <w:pStyle w:val="ListParagraph"/>
        <w:numPr>
          <w:ilvl w:val="2"/>
          <w:numId w:val="6"/>
        </w:numPr>
        <w:spacing w:before="240" w:after="0"/>
        <w:jc w:val="both"/>
        <w:rPr>
          <w:rFonts w:ascii="Arial" w:hAnsi="Arial" w:cs="Arial"/>
          <w:b/>
          <w:color w:val="000000" w:themeColor="text1"/>
          <w:sz w:val="24"/>
          <w:szCs w:val="24"/>
          <w:shd w:val="clear" w:color="auto" w:fill="FFFFFF"/>
          <w:lang w:val="fr-FR"/>
        </w:rPr>
      </w:pPr>
      <w:r w:rsidRPr="002E0FE5">
        <w:rPr>
          <w:rFonts w:ascii="Arial" w:hAnsi="Arial" w:cs="Arial"/>
          <w:bCs/>
          <w:color w:val="000000" w:themeColor="text1"/>
          <w:sz w:val="24"/>
          <w:szCs w:val="24"/>
          <w:shd w:val="clear" w:color="auto" w:fill="FFFFFF"/>
          <w:lang w:val="fr-FR"/>
        </w:rPr>
        <w:t>Le TNF se souviendra que la 45e réunion a également convenu que les États membres devraient présenter leurs offres initiales dans les services aux entreprises d'ici le 31 août 2023. Au 2 novembre 2023, aucun des États membres n'avait soumis son offre initiale.</w:t>
      </w:r>
    </w:p>
    <w:p w14:paraId="350D171A" w14:textId="0E9D1FDA" w:rsidR="00D83735" w:rsidRPr="002E0FE5" w:rsidRDefault="004B483E" w:rsidP="004B483E">
      <w:pPr>
        <w:pStyle w:val="ListParagraph"/>
        <w:numPr>
          <w:ilvl w:val="2"/>
          <w:numId w:val="6"/>
        </w:numPr>
        <w:spacing w:before="240" w:after="0"/>
        <w:jc w:val="both"/>
        <w:rPr>
          <w:rFonts w:ascii="Arial" w:hAnsi="Arial" w:cs="Arial"/>
          <w:b/>
          <w:color w:val="000000" w:themeColor="text1"/>
          <w:sz w:val="24"/>
          <w:szCs w:val="24"/>
          <w:shd w:val="clear" w:color="auto" w:fill="FFFFFF"/>
          <w:lang w:val="fr-FR"/>
        </w:rPr>
      </w:pPr>
      <w:r w:rsidRPr="002E0FE5">
        <w:rPr>
          <w:rFonts w:ascii="Arial" w:hAnsi="Arial" w:cs="Arial"/>
          <w:bCs/>
          <w:color w:val="000000" w:themeColor="text1"/>
          <w:sz w:val="24"/>
          <w:szCs w:val="24"/>
          <w:shd w:val="clear" w:color="auto" w:fill="FFFFFF"/>
          <w:lang w:val="fr-FR"/>
        </w:rPr>
        <w:t xml:space="preserve">Les participants </w:t>
      </w:r>
      <w:r w:rsidR="004972FF">
        <w:rPr>
          <w:rFonts w:ascii="Arial" w:hAnsi="Arial" w:cs="Arial"/>
          <w:bCs/>
          <w:color w:val="000000" w:themeColor="text1"/>
          <w:sz w:val="24"/>
          <w:szCs w:val="24"/>
          <w:shd w:val="clear" w:color="auto" w:fill="FFFFFF"/>
          <w:lang w:val="fr-FR"/>
        </w:rPr>
        <w:t xml:space="preserve">à la réunion </w:t>
      </w:r>
      <w:r w:rsidRPr="002E0FE5">
        <w:rPr>
          <w:rFonts w:ascii="Arial" w:hAnsi="Arial" w:cs="Arial"/>
          <w:bCs/>
          <w:color w:val="000000" w:themeColor="text1"/>
          <w:sz w:val="24"/>
          <w:szCs w:val="24"/>
          <w:shd w:val="clear" w:color="auto" w:fill="FFFFFF"/>
          <w:lang w:val="fr-FR"/>
        </w:rPr>
        <w:t>se souviendront en outre qu'à la 45e réunion, il a été demandé au Secrétariat de fournir aux États membres une assistance technique adaptée à la demande pour la préparation des offres du deuxième tour. Le TNF est invité à noter que le Secrétariat a soutenu les ateliers nationaux suivants : Zambie (juillet 2023), Seychelles (août 2023), Madagascar et Maurice (octobre 2023). Un atelier prévu avec le Zimbabwe en août 2023 a été reporté, et le Secrétariat et le Zimbabwe se consultent sur de nouvelles dates. Le Secrétariat réitère son engagement à continuer de soutenir les préparatifs nationaux des États membres si nécessaire.</w:t>
      </w:r>
    </w:p>
    <w:p w14:paraId="2F7A3325" w14:textId="370801F3" w:rsidR="005C64E9" w:rsidRPr="002E0FE5" w:rsidRDefault="00672E72" w:rsidP="005C64E9">
      <w:pPr>
        <w:pStyle w:val="ListParagraph"/>
        <w:numPr>
          <w:ilvl w:val="2"/>
          <w:numId w:val="6"/>
        </w:numPr>
        <w:shd w:val="clear" w:color="auto" w:fill="A6A6A6" w:themeFill="background1" w:themeFillShade="A6"/>
        <w:spacing w:before="240" w:after="0"/>
        <w:ind w:left="1077" w:hanging="1077"/>
        <w:jc w:val="both"/>
        <w:rPr>
          <w:rFonts w:ascii="Arial" w:hAnsi="Arial" w:cs="Arial"/>
          <w:b/>
          <w:color w:val="000000" w:themeColor="text1"/>
          <w:sz w:val="24"/>
          <w:szCs w:val="24"/>
          <w:highlight w:val="darkGray"/>
          <w:shd w:val="clear" w:color="auto" w:fill="FFFFFF"/>
          <w:lang w:val="fr-FR"/>
        </w:rPr>
      </w:pPr>
      <w:r w:rsidRPr="002E0FE5">
        <w:rPr>
          <w:rFonts w:ascii="Arial" w:hAnsi="Arial" w:cs="Arial"/>
          <w:bCs/>
          <w:color w:val="000000" w:themeColor="text1"/>
          <w:sz w:val="24"/>
          <w:szCs w:val="24"/>
          <w:highlight w:val="darkGray"/>
          <w:shd w:val="clear" w:color="auto" w:fill="FFFFFF"/>
          <w:lang w:val="fr-FR"/>
        </w:rPr>
        <w:t xml:space="preserve">Le </w:t>
      </w:r>
      <w:r w:rsidR="00D83735" w:rsidRPr="002E0FE5">
        <w:rPr>
          <w:rFonts w:ascii="Arial" w:hAnsi="Arial" w:cs="Arial"/>
          <w:bCs/>
          <w:color w:val="000000" w:themeColor="text1"/>
          <w:sz w:val="24"/>
          <w:szCs w:val="24"/>
          <w:highlight w:val="darkGray"/>
          <w:shd w:val="clear" w:color="auto" w:fill="FFFFFF"/>
          <w:lang w:val="fr-FR"/>
        </w:rPr>
        <w:t xml:space="preserve">TNF </w:t>
      </w:r>
      <w:r w:rsidRPr="002E0FE5">
        <w:rPr>
          <w:rFonts w:ascii="Arial" w:hAnsi="Arial" w:cs="Arial"/>
          <w:bCs/>
          <w:color w:val="000000" w:themeColor="text1"/>
          <w:sz w:val="24"/>
          <w:szCs w:val="24"/>
          <w:highlight w:val="darkGray"/>
          <w:shd w:val="clear" w:color="auto" w:fill="FFFFFF"/>
          <w:lang w:val="fr-FR"/>
        </w:rPr>
        <w:t xml:space="preserve">est </w:t>
      </w:r>
      <w:r w:rsidR="00D83735" w:rsidRPr="002E0FE5">
        <w:rPr>
          <w:rFonts w:ascii="Arial" w:hAnsi="Arial" w:cs="Arial"/>
          <w:bCs/>
          <w:color w:val="000000" w:themeColor="text1"/>
          <w:sz w:val="24"/>
          <w:szCs w:val="24"/>
          <w:highlight w:val="darkGray"/>
          <w:shd w:val="clear" w:color="auto" w:fill="FFFFFF"/>
          <w:lang w:val="fr-FR"/>
        </w:rPr>
        <w:t>invite</w:t>
      </w:r>
      <w:r w:rsidRPr="002E0FE5">
        <w:rPr>
          <w:rFonts w:ascii="Arial" w:hAnsi="Arial" w:cs="Arial"/>
          <w:bCs/>
          <w:color w:val="000000" w:themeColor="text1"/>
          <w:sz w:val="24"/>
          <w:szCs w:val="24"/>
          <w:highlight w:val="darkGray"/>
          <w:shd w:val="clear" w:color="auto" w:fill="FFFFFF"/>
          <w:lang w:val="fr-FR"/>
        </w:rPr>
        <w:t xml:space="preserve"> </w:t>
      </w:r>
      <w:r w:rsidR="00935F31" w:rsidRPr="002E0FE5">
        <w:rPr>
          <w:rFonts w:ascii="Arial" w:hAnsi="Arial" w:cs="Arial"/>
          <w:bCs/>
          <w:color w:val="000000" w:themeColor="text1"/>
          <w:sz w:val="24"/>
          <w:szCs w:val="24"/>
          <w:highlight w:val="darkGray"/>
          <w:shd w:val="clear" w:color="auto" w:fill="FFFFFF"/>
          <w:lang w:val="fr-FR"/>
        </w:rPr>
        <w:t>à</w:t>
      </w:r>
      <w:r w:rsidR="005C64E9" w:rsidRPr="002E0FE5">
        <w:rPr>
          <w:rFonts w:ascii="Arial" w:hAnsi="Arial" w:cs="Arial"/>
          <w:bCs/>
          <w:color w:val="000000" w:themeColor="text1"/>
          <w:sz w:val="24"/>
          <w:szCs w:val="24"/>
          <w:highlight w:val="darkGray"/>
          <w:shd w:val="clear" w:color="auto" w:fill="FFFFFF"/>
          <w:lang w:val="fr-FR"/>
        </w:rPr>
        <w:t>:</w:t>
      </w:r>
    </w:p>
    <w:p w14:paraId="7C141D31" w14:textId="63EC8334" w:rsidR="007842F0" w:rsidRPr="002E0FE5" w:rsidRDefault="00672E72" w:rsidP="00106126">
      <w:pPr>
        <w:pStyle w:val="ListParagraph"/>
        <w:numPr>
          <w:ilvl w:val="3"/>
          <w:numId w:val="6"/>
        </w:numPr>
        <w:shd w:val="clear" w:color="auto" w:fill="A6A6A6" w:themeFill="background1" w:themeFillShade="A6"/>
        <w:spacing w:before="160" w:after="0"/>
        <w:ind w:left="1800" w:hanging="634"/>
        <w:jc w:val="both"/>
        <w:rPr>
          <w:rFonts w:ascii="Arial" w:hAnsi="Arial" w:cs="Arial"/>
          <w:bCs/>
          <w:color w:val="000000" w:themeColor="text1"/>
          <w:sz w:val="24"/>
          <w:szCs w:val="24"/>
          <w:highlight w:val="darkGray"/>
          <w:shd w:val="clear" w:color="auto" w:fill="FFFFFF"/>
          <w:lang w:val="fr-FR"/>
        </w:rPr>
      </w:pPr>
      <w:r w:rsidRPr="000E7725">
        <w:rPr>
          <w:rFonts w:ascii="Arial" w:hAnsi="Arial" w:cs="Arial"/>
          <w:sz w:val="24"/>
          <w:lang w:val="fr-FR"/>
        </w:rPr>
        <w:t>noter l'absence de progrès dans la soumission des offres initiales par les États membres dans le domaine des services aux entreprises ;</w:t>
      </w:r>
    </w:p>
    <w:p w14:paraId="215CF4BD" w14:textId="00097726" w:rsidR="00E4662E" w:rsidRPr="002E0FE5" w:rsidRDefault="0026670B" w:rsidP="00106126">
      <w:pPr>
        <w:pStyle w:val="ListParagraph"/>
        <w:numPr>
          <w:ilvl w:val="3"/>
          <w:numId w:val="6"/>
        </w:numPr>
        <w:shd w:val="clear" w:color="auto" w:fill="A6A6A6" w:themeFill="background1" w:themeFillShade="A6"/>
        <w:spacing w:before="160" w:after="0"/>
        <w:ind w:left="1800" w:hanging="634"/>
        <w:jc w:val="both"/>
        <w:rPr>
          <w:rFonts w:ascii="Arial" w:hAnsi="Arial" w:cs="Arial"/>
          <w:b/>
          <w:color w:val="000000" w:themeColor="text1"/>
          <w:sz w:val="24"/>
          <w:szCs w:val="24"/>
          <w:highlight w:val="darkGray"/>
          <w:shd w:val="clear" w:color="auto" w:fill="FFFFFF"/>
          <w:lang w:val="fr-FR"/>
        </w:rPr>
      </w:pPr>
      <w:r w:rsidRPr="007E19B1">
        <w:rPr>
          <w:rFonts w:ascii="Arial" w:hAnsi="Arial" w:cs="Arial"/>
          <w:lang w:val="fr-FR"/>
        </w:rPr>
        <w:t>recevoir et examiner les mises à jour des États membres sur les progrès nationaux dans la validation de leurs calendriers de référence et la préparation des offres dans les secteurs du deuxième tour ; et</w:t>
      </w:r>
    </w:p>
    <w:p w14:paraId="15E8518B" w14:textId="587D7025" w:rsidR="00D271DC" w:rsidRPr="002E0FE5" w:rsidRDefault="0026670B" w:rsidP="00106126">
      <w:pPr>
        <w:pStyle w:val="ListParagraph"/>
        <w:numPr>
          <w:ilvl w:val="3"/>
          <w:numId w:val="6"/>
        </w:numPr>
        <w:shd w:val="clear" w:color="auto" w:fill="A6A6A6" w:themeFill="background1" w:themeFillShade="A6"/>
        <w:spacing w:before="160" w:after="0"/>
        <w:ind w:left="1800" w:hanging="634"/>
        <w:jc w:val="both"/>
        <w:rPr>
          <w:rFonts w:ascii="Arial" w:hAnsi="Arial" w:cs="Arial"/>
          <w:b/>
          <w:color w:val="000000" w:themeColor="text1"/>
          <w:sz w:val="24"/>
          <w:szCs w:val="24"/>
          <w:highlight w:val="darkGray"/>
          <w:shd w:val="clear" w:color="auto" w:fill="FFFFFF"/>
          <w:lang w:val="fr-FR"/>
        </w:rPr>
      </w:pPr>
      <w:r w:rsidRPr="002E0FE5">
        <w:rPr>
          <w:rFonts w:ascii="Arial" w:hAnsi="Arial" w:cs="Arial"/>
          <w:bCs/>
          <w:color w:val="000000" w:themeColor="text1"/>
          <w:sz w:val="24"/>
          <w:szCs w:val="24"/>
          <w:highlight w:val="darkGray"/>
          <w:shd w:val="clear" w:color="auto" w:fill="FFFFFF"/>
          <w:lang w:val="fr-FR"/>
        </w:rPr>
        <w:t xml:space="preserve">Exhorter les </w:t>
      </w:r>
      <w:r w:rsidR="00935F31" w:rsidRPr="002E0FE5">
        <w:rPr>
          <w:rFonts w:ascii="Arial" w:hAnsi="Arial" w:cs="Arial"/>
          <w:bCs/>
          <w:color w:val="000000" w:themeColor="text1"/>
          <w:sz w:val="24"/>
          <w:szCs w:val="24"/>
          <w:highlight w:val="darkGray"/>
          <w:shd w:val="clear" w:color="auto" w:fill="FFFFFF"/>
          <w:lang w:val="fr-FR"/>
        </w:rPr>
        <w:t>États</w:t>
      </w:r>
      <w:r w:rsidR="00E626B5" w:rsidRPr="002E0FE5">
        <w:rPr>
          <w:rFonts w:ascii="Arial" w:hAnsi="Arial" w:cs="Arial"/>
          <w:bCs/>
          <w:color w:val="000000" w:themeColor="text1"/>
          <w:sz w:val="24"/>
          <w:szCs w:val="24"/>
          <w:highlight w:val="darkGray"/>
          <w:shd w:val="clear" w:color="auto" w:fill="FFFFFF"/>
          <w:lang w:val="fr-FR"/>
        </w:rPr>
        <w:t xml:space="preserve"> Membres a</w:t>
      </w:r>
      <w:r w:rsidR="00D271DC" w:rsidRPr="002E0FE5">
        <w:rPr>
          <w:rFonts w:ascii="Arial" w:hAnsi="Arial" w:cs="Arial"/>
          <w:bCs/>
          <w:color w:val="000000" w:themeColor="text1"/>
          <w:sz w:val="24"/>
          <w:szCs w:val="24"/>
          <w:highlight w:val="darkGray"/>
          <w:shd w:val="clear" w:color="auto" w:fill="FFFFFF"/>
          <w:lang w:val="fr-FR"/>
        </w:rPr>
        <w:t>:</w:t>
      </w:r>
    </w:p>
    <w:p w14:paraId="01701356" w14:textId="700C479E" w:rsidR="00D271DC" w:rsidRPr="002E0FE5" w:rsidRDefault="00E626B5" w:rsidP="00C30A9E">
      <w:pPr>
        <w:pStyle w:val="ListParagraph"/>
        <w:numPr>
          <w:ilvl w:val="4"/>
          <w:numId w:val="6"/>
        </w:numPr>
        <w:shd w:val="clear" w:color="auto" w:fill="A6A6A6" w:themeFill="background1" w:themeFillShade="A6"/>
        <w:spacing w:after="0"/>
        <w:ind w:left="2250"/>
        <w:jc w:val="both"/>
        <w:rPr>
          <w:rFonts w:ascii="Arial" w:hAnsi="Arial" w:cs="Arial"/>
          <w:b/>
          <w:color w:val="000000" w:themeColor="text1"/>
          <w:sz w:val="24"/>
          <w:szCs w:val="24"/>
          <w:highlight w:val="darkGray"/>
          <w:shd w:val="clear" w:color="auto" w:fill="FFFFFF"/>
          <w:lang w:val="fr-FR"/>
        </w:rPr>
      </w:pPr>
      <w:r w:rsidRPr="007E19B1">
        <w:rPr>
          <w:rFonts w:ascii="Arial" w:hAnsi="Arial" w:cs="Arial"/>
          <w:lang w:val="fr-FR"/>
        </w:rPr>
        <w:t>soumettre leurs calendriers de référence validés et leurs offres initiales dans les services aux entreprises et autres secteurs du deuxième tour d'ici le 31 décembre 2023 ; et</w:t>
      </w:r>
    </w:p>
    <w:p w14:paraId="7895C2BF" w14:textId="4AB07DC5" w:rsidR="00EB79B0" w:rsidRPr="002E0FE5" w:rsidRDefault="00E626B5" w:rsidP="00C30A9E">
      <w:pPr>
        <w:pStyle w:val="ListParagraph"/>
        <w:numPr>
          <w:ilvl w:val="4"/>
          <w:numId w:val="6"/>
        </w:numPr>
        <w:shd w:val="clear" w:color="auto" w:fill="A6A6A6" w:themeFill="background1" w:themeFillShade="A6"/>
        <w:spacing w:before="160" w:after="0"/>
        <w:ind w:left="2250"/>
        <w:jc w:val="both"/>
        <w:rPr>
          <w:rFonts w:ascii="Arial" w:hAnsi="Arial" w:cs="Arial"/>
          <w:b/>
          <w:color w:val="000000" w:themeColor="text1"/>
          <w:sz w:val="24"/>
          <w:szCs w:val="24"/>
          <w:highlight w:val="darkGray"/>
          <w:shd w:val="clear" w:color="auto" w:fill="FFFFFF"/>
          <w:lang w:val="fr-FR"/>
        </w:rPr>
      </w:pPr>
      <w:r w:rsidRPr="007E19B1">
        <w:rPr>
          <w:rFonts w:ascii="Arial" w:hAnsi="Arial" w:cs="Arial"/>
          <w:lang w:val="fr-FR"/>
        </w:rPr>
        <w:t>assurer la liaison avec le Secrétariat lorsqu'un soutien technique est nécessaire.</w:t>
      </w:r>
      <w:r w:rsidR="009B772D" w:rsidRPr="002E0FE5">
        <w:rPr>
          <w:rFonts w:ascii="Arial" w:hAnsi="Arial" w:cs="Arial"/>
          <w:bCs/>
          <w:color w:val="000000" w:themeColor="text1"/>
          <w:sz w:val="24"/>
          <w:szCs w:val="24"/>
          <w:highlight w:val="darkGray"/>
          <w:shd w:val="clear" w:color="auto" w:fill="FFFFFF"/>
          <w:lang w:val="fr-FR"/>
        </w:rPr>
        <w:t xml:space="preserve"> </w:t>
      </w:r>
    </w:p>
    <w:p w14:paraId="2B3EAEDF" w14:textId="6FD5CC13" w:rsidR="0076545A" w:rsidRPr="002E0FE5" w:rsidRDefault="00E626B5" w:rsidP="00224E43">
      <w:pPr>
        <w:pStyle w:val="ListParagraph"/>
        <w:numPr>
          <w:ilvl w:val="0"/>
          <w:numId w:val="6"/>
        </w:numPr>
        <w:spacing w:before="240" w:after="0"/>
        <w:ind w:left="990" w:hanging="990"/>
        <w:jc w:val="both"/>
        <w:rPr>
          <w:rFonts w:ascii="Arial" w:hAnsi="Arial" w:cs="Arial"/>
          <w:b/>
          <w:color w:val="000000" w:themeColor="text1"/>
          <w:sz w:val="24"/>
          <w:szCs w:val="24"/>
          <w:shd w:val="clear" w:color="auto" w:fill="FFFFFF"/>
          <w:lang w:val="fr-FR"/>
        </w:rPr>
      </w:pPr>
      <w:r w:rsidRPr="002E0FE5">
        <w:rPr>
          <w:rFonts w:ascii="Arial" w:hAnsi="Arial" w:cs="Arial"/>
          <w:b/>
          <w:color w:val="000000" w:themeColor="text1"/>
          <w:sz w:val="24"/>
          <w:szCs w:val="24"/>
          <w:shd w:val="clear" w:color="auto" w:fill="FFFFFF"/>
          <w:lang w:val="fr-FR"/>
        </w:rPr>
        <w:t>M</w:t>
      </w:r>
      <w:r w:rsidR="00E74186" w:rsidRPr="002E0FE5">
        <w:rPr>
          <w:rFonts w:ascii="Arial" w:hAnsi="Arial" w:cs="Arial"/>
          <w:b/>
          <w:color w:val="000000" w:themeColor="text1"/>
          <w:sz w:val="24"/>
          <w:szCs w:val="24"/>
          <w:shd w:val="clear" w:color="auto" w:fill="FFFFFF"/>
          <w:lang w:val="fr-FR"/>
        </w:rPr>
        <w:t>I</w:t>
      </w:r>
      <w:r w:rsidRPr="002E0FE5">
        <w:rPr>
          <w:rFonts w:ascii="Arial" w:hAnsi="Arial" w:cs="Arial"/>
          <w:b/>
          <w:color w:val="000000" w:themeColor="text1"/>
          <w:sz w:val="24"/>
          <w:szCs w:val="24"/>
          <w:shd w:val="clear" w:color="auto" w:fill="FFFFFF"/>
          <w:lang w:val="fr-FR"/>
        </w:rPr>
        <w:t xml:space="preserve">SE A JOUR </w:t>
      </w:r>
      <w:r w:rsidR="00E74186">
        <w:rPr>
          <w:rFonts w:ascii="Arial" w:hAnsi="Arial" w:cs="Arial"/>
          <w:b/>
          <w:color w:val="000000" w:themeColor="text1"/>
          <w:sz w:val="24"/>
          <w:szCs w:val="24"/>
          <w:shd w:val="clear" w:color="auto" w:fill="FFFFFF"/>
          <w:lang w:val="fr-FR"/>
        </w:rPr>
        <w:t xml:space="preserve">SUR LES NEGOCIATIONS </w:t>
      </w:r>
      <w:r w:rsidRPr="002E0FE5">
        <w:rPr>
          <w:rFonts w:ascii="Arial" w:hAnsi="Arial" w:cs="Arial"/>
          <w:b/>
          <w:color w:val="000000" w:themeColor="text1"/>
          <w:sz w:val="24"/>
          <w:szCs w:val="24"/>
          <w:shd w:val="clear" w:color="auto" w:fill="FFFFFF"/>
          <w:lang w:val="fr-FR"/>
        </w:rPr>
        <w:t>DU COMMERCE DE SE</w:t>
      </w:r>
      <w:r>
        <w:rPr>
          <w:rFonts w:ascii="Arial" w:hAnsi="Arial" w:cs="Arial"/>
          <w:b/>
          <w:color w:val="000000" w:themeColor="text1"/>
          <w:sz w:val="24"/>
          <w:szCs w:val="24"/>
          <w:shd w:val="clear" w:color="auto" w:fill="FFFFFF"/>
          <w:lang w:val="fr-FR"/>
        </w:rPr>
        <w:t>RVICES</w:t>
      </w:r>
    </w:p>
    <w:p w14:paraId="67D1DB38" w14:textId="7802E91D" w:rsidR="003538FE" w:rsidRPr="002E0FE5" w:rsidRDefault="00E74186" w:rsidP="00E74186">
      <w:pPr>
        <w:pStyle w:val="ListParagraph"/>
        <w:numPr>
          <w:ilvl w:val="1"/>
          <w:numId w:val="6"/>
        </w:numPr>
        <w:spacing w:before="240" w:after="0"/>
        <w:jc w:val="both"/>
        <w:rPr>
          <w:rFonts w:ascii="Arial" w:hAnsi="Arial" w:cs="Arial"/>
          <w:b/>
          <w:color w:val="000000" w:themeColor="text1"/>
          <w:sz w:val="24"/>
          <w:szCs w:val="24"/>
          <w:shd w:val="clear" w:color="auto" w:fill="FFFFFF"/>
          <w:lang w:val="fr-FR"/>
        </w:rPr>
      </w:pPr>
      <w:r w:rsidRPr="002E0FE5">
        <w:rPr>
          <w:rFonts w:ascii="Arial" w:hAnsi="Arial" w:cs="Arial"/>
          <w:b/>
          <w:color w:val="000000" w:themeColor="text1"/>
          <w:sz w:val="24"/>
          <w:szCs w:val="24"/>
          <w:shd w:val="clear" w:color="auto" w:fill="FFFFFF"/>
          <w:lang w:val="fr-FR"/>
        </w:rPr>
        <w:lastRenderedPageBreak/>
        <w:t>ACCORD TRIPARTITE DE LIBRE-ÉCHANGE ENTRE COMESA-EAC-SADC</w:t>
      </w:r>
    </w:p>
    <w:p w14:paraId="397986C1" w14:textId="39419F83" w:rsidR="00C0613A" w:rsidRPr="002E0FE5" w:rsidRDefault="00D55447" w:rsidP="00C0613A">
      <w:pPr>
        <w:pStyle w:val="ListParagraph"/>
        <w:spacing w:before="240" w:after="0"/>
        <w:ind w:left="990"/>
        <w:jc w:val="both"/>
        <w:rPr>
          <w:rFonts w:ascii="Arial" w:hAnsi="Arial" w:cs="Arial"/>
          <w:bCs/>
          <w:color w:val="000000" w:themeColor="text1"/>
          <w:sz w:val="24"/>
          <w:szCs w:val="24"/>
          <w:shd w:val="clear" w:color="auto" w:fill="FFFFFF"/>
          <w:lang w:val="fr-FR"/>
        </w:rPr>
      </w:pPr>
      <w:r w:rsidRPr="002E0FE5">
        <w:rPr>
          <w:rFonts w:ascii="Arial" w:hAnsi="Arial" w:cs="Arial"/>
          <w:bCs/>
          <w:color w:val="000000" w:themeColor="text1"/>
          <w:sz w:val="24"/>
          <w:szCs w:val="24"/>
          <w:shd w:val="clear" w:color="auto" w:fill="FFFFFF"/>
          <w:lang w:val="fr-FR"/>
        </w:rPr>
        <w:t xml:space="preserve">Le TNF recevra une mise à jour sur l’accord de libre-échange COMESA-EAC-SADC. </w:t>
      </w:r>
      <w:r w:rsidR="00C3631F" w:rsidRPr="002E0FE5">
        <w:rPr>
          <w:rFonts w:ascii="Arial" w:hAnsi="Arial" w:cs="Arial"/>
          <w:bCs/>
          <w:color w:val="000000" w:themeColor="text1"/>
          <w:sz w:val="24"/>
          <w:szCs w:val="24"/>
          <w:shd w:val="clear" w:color="auto" w:fill="FFFFFF"/>
          <w:lang w:val="fr-FR"/>
        </w:rPr>
        <w:t xml:space="preserve"> </w:t>
      </w:r>
    </w:p>
    <w:p w14:paraId="57254856" w14:textId="25914673" w:rsidR="003538FE" w:rsidRPr="002E0FE5" w:rsidRDefault="00D55447" w:rsidP="00D55447">
      <w:pPr>
        <w:pStyle w:val="ListParagraph"/>
        <w:numPr>
          <w:ilvl w:val="1"/>
          <w:numId w:val="6"/>
        </w:numPr>
        <w:spacing w:before="240" w:after="0"/>
        <w:jc w:val="both"/>
        <w:rPr>
          <w:rFonts w:ascii="Arial" w:hAnsi="Arial" w:cs="Arial"/>
          <w:b/>
          <w:color w:val="000000" w:themeColor="text1"/>
          <w:sz w:val="24"/>
          <w:szCs w:val="24"/>
          <w:shd w:val="clear" w:color="auto" w:fill="FFFFFF"/>
          <w:lang w:val="fr-FR"/>
        </w:rPr>
      </w:pPr>
      <w:r w:rsidRPr="002E0FE5">
        <w:rPr>
          <w:rFonts w:ascii="Arial" w:hAnsi="Arial" w:cs="Arial"/>
          <w:b/>
          <w:color w:val="000000" w:themeColor="text1"/>
          <w:sz w:val="24"/>
          <w:szCs w:val="24"/>
          <w:shd w:val="clear" w:color="auto" w:fill="FFFFFF"/>
          <w:lang w:val="fr-FR"/>
        </w:rPr>
        <w:t xml:space="preserve">ACCORD DE LA ZONE </w:t>
      </w:r>
      <w:r>
        <w:rPr>
          <w:rFonts w:ascii="Arial" w:hAnsi="Arial" w:cs="Arial"/>
          <w:b/>
          <w:color w:val="000000" w:themeColor="text1"/>
          <w:sz w:val="24"/>
          <w:szCs w:val="24"/>
          <w:shd w:val="clear" w:color="auto" w:fill="FFFFFF"/>
          <w:lang w:val="fr-FR"/>
        </w:rPr>
        <w:t xml:space="preserve">DE </w:t>
      </w:r>
      <w:r w:rsidRPr="002E0FE5">
        <w:rPr>
          <w:rFonts w:ascii="Arial" w:hAnsi="Arial" w:cs="Arial"/>
          <w:b/>
          <w:color w:val="000000" w:themeColor="text1"/>
          <w:sz w:val="24"/>
          <w:szCs w:val="24"/>
          <w:shd w:val="clear" w:color="auto" w:fill="FFFFFF"/>
          <w:lang w:val="fr-FR"/>
        </w:rPr>
        <w:t>LIBRE-ÉCHANGE CONTINENTAL AFRICAIN (ZLECA</w:t>
      </w:r>
      <w:r w:rsidR="00E76BF2">
        <w:rPr>
          <w:rFonts w:ascii="Arial" w:hAnsi="Arial" w:cs="Arial"/>
          <w:b/>
          <w:color w:val="000000" w:themeColor="text1"/>
          <w:sz w:val="24"/>
          <w:szCs w:val="24"/>
          <w:shd w:val="clear" w:color="auto" w:fill="FFFFFF"/>
          <w:lang w:val="fr-FR"/>
        </w:rPr>
        <w:t>f</w:t>
      </w:r>
      <w:r w:rsidRPr="002E0FE5">
        <w:rPr>
          <w:rFonts w:ascii="Arial" w:hAnsi="Arial" w:cs="Arial"/>
          <w:b/>
          <w:color w:val="000000" w:themeColor="text1"/>
          <w:sz w:val="24"/>
          <w:szCs w:val="24"/>
          <w:shd w:val="clear" w:color="auto" w:fill="FFFFFF"/>
          <w:lang w:val="fr-FR"/>
        </w:rPr>
        <w:t xml:space="preserve">) </w:t>
      </w:r>
    </w:p>
    <w:p w14:paraId="139A3A50" w14:textId="03F1850B" w:rsidR="00C0613A" w:rsidRPr="002E0FE5" w:rsidRDefault="00E76BF2" w:rsidP="00BD4A80">
      <w:pPr>
        <w:pStyle w:val="ListParagraph"/>
        <w:spacing w:before="240" w:after="0"/>
        <w:ind w:left="990"/>
        <w:jc w:val="both"/>
        <w:rPr>
          <w:rFonts w:ascii="Arial" w:hAnsi="Arial" w:cs="Arial"/>
          <w:b/>
          <w:color w:val="000000" w:themeColor="text1"/>
          <w:sz w:val="24"/>
          <w:szCs w:val="24"/>
          <w:shd w:val="clear" w:color="auto" w:fill="FFFFFF"/>
          <w:lang w:val="fr-FR"/>
        </w:rPr>
      </w:pPr>
      <w:r w:rsidRPr="002E0FE5">
        <w:rPr>
          <w:rFonts w:ascii="Arial" w:hAnsi="Arial" w:cs="Arial"/>
          <w:bCs/>
          <w:color w:val="000000" w:themeColor="text1"/>
          <w:sz w:val="24"/>
          <w:szCs w:val="24"/>
          <w:shd w:val="clear" w:color="auto" w:fill="FFFFFF"/>
          <w:lang w:val="fr-FR"/>
        </w:rPr>
        <w:t>Le TNF recevra une mise à jour des développements récents du programme d</w:t>
      </w:r>
      <w:r>
        <w:rPr>
          <w:rFonts w:ascii="Arial" w:hAnsi="Arial" w:cs="Arial"/>
          <w:bCs/>
          <w:color w:val="000000" w:themeColor="text1"/>
          <w:sz w:val="24"/>
          <w:szCs w:val="24"/>
          <w:shd w:val="clear" w:color="auto" w:fill="FFFFFF"/>
          <w:lang w:val="fr-FR"/>
        </w:rPr>
        <w:t>u</w:t>
      </w:r>
      <w:r w:rsidRPr="002E0FE5">
        <w:rPr>
          <w:rFonts w:ascii="Arial" w:hAnsi="Arial" w:cs="Arial"/>
          <w:bCs/>
          <w:color w:val="000000" w:themeColor="text1"/>
          <w:sz w:val="24"/>
          <w:szCs w:val="24"/>
          <w:shd w:val="clear" w:color="auto" w:fill="FFFFFF"/>
          <w:lang w:val="fr-FR"/>
        </w:rPr>
        <w:t xml:space="preserve"> commerce des services dans le cadre du Protocole de la ZLECAf sur le commerce des services. </w:t>
      </w:r>
    </w:p>
    <w:p w14:paraId="4D5F9D78" w14:textId="638998B6" w:rsidR="001566EF" w:rsidRPr="002E0FE5" w:rsidRDefault="00E76BF2" w:rsidP="00E76BF2">
      <w:pPr>
        <w:pStyle w:val="ListParagraph"/>
        <w:numPr>
          <w:ilvl w:val="1"/>
          <w:numId w:val="6"/>
        </w:numPr>
        <w:spacing w:before="240" w:after="0"/>
        <w:jc w:val="both"/>
        <w:rPr>
          <w:rFonts w:ascii="Arial" w:hAnsi="Arial" w:cs="Arial"/>
          <w:b/>
          <w:color w:val="000000" w:themeColor="text1"/>
          <w:sz w:val="24"/>
          <w:szCs w:val="24"/>
          <w:shd w:val="clear" w:color="auto" w:fill="FFFFFF"/>
          <w:lang w:val="fr-FR"/>
        </w:rPr>
      </w:pPr>
      <w:r w:rsidRPr="002E0FE5">
        <w:rPr>
          <w:rFonts w:ascii="Arial" w:hAnsi="Arial" w:cs="Arial"/>
          <w:b/>
          <w:color w:val="000000" w:themeColor="text1"/>
          <w:sz w:val="24"/>
          <w:szCs w:val="24"/>
          <w:shd w:val="clear" w:color="auto" w:fill="FFFFFF"/>
          <w:lang w:val="fr-FR"/>
        </w:rPr>
        <w:t xml:space="preserve">ACCORD GÉNÉRAL SUR LE COMMERCE DES SERVICES (AGCS) </w:t>
      </w:r>
    </w:p>
    <w:p w14:paraId="74D376EA" w14:textId="5A0630D2" w:rsidR="00C0613A" w:rsidRPr="002E0FE5" w:rsidRDefault="00E76BF2" w:rsidP="00C0613A">
      <w:pPr>
        <w:pStyle w:val="ListParagraph"/>
        <w:spacing w:before="240" w:after="0"/>
        <w:ind w:left="990"/>
        <w:jc w:val="both"/>
        <w:rPr>
          <w:rFonts w:ascii="Arial" w:hAnsi="Arial" w:cs="Arial"/>
          <w:bCs/>
          <w:color w:val="000000" w:themeColor="text1"/>
          <w:sz w:val="24"/>
          <w:szCs w:val="24"/>
          <w:shd w:val="clear" w:color="auto" w:fill="FFFFFF"/>
          <w:lang w:val="fr-FR"/>
        </w:rPr>
      </w:pPr>
      <w:r w:rsidRPr="002E0FE5">
        <w:rPr>
          <w:rFonts w:ascii="Arial" w:hAnsi="Arial" w:cs="Arial"/>
          <w:bCs/>
          <w:color w:val="000000" w:themeColor="text1"/>
          <w:sz w:val="24"/>
          <w:szCs w:val="24"/>
          <w:shd w:val="clear" w:color="auto" w:fill="FFFFFF"/>
          <w:lang w:val="fr-FR"/>
        </w:rPr>
        <w:t>Le TNF recevra une mise à jour sur les développements récents en matière de commerce des services à l'OMC.</w:t>
      </w:r>
    </w:p>
    <w:p w14:paraId="7C97DE69" w14:textId="3A8BDA1B" w:rsidR="00923828" w:rsidRDefault="0016657D" w:rsidP="00224E43">
      <w:pPr>
        <w:pStyle w:val="ListParagraph"/>
        <w:numPr>
          <w:ilvl w:val="0"/>
          <w:numId w:val="6"/>
        </w:numPr>
        <w:spacing w:before="240" w:after="0"/>
        <w:ind w:left="990" w:hanging="990"/>
        <w:jc w:val="both"/>
        <w:rPr>
          <w:rFonts w:ascii="Arial" w:hAnsi="Arial" w:cs="Arial"/>
          <w:b/>
          <w:color w:val="000000" w:themeColor="text1"/>
          <w:sz w:val="24"/>
          <w:szCs w:val="24"/>
          <w:shd w:val="clear" w:color="auto" w:fill="FFFFFF"/>
          <w:lang w:val="en-GB"/>
        </w:rPr>
      </w:pPr>
      <w:r>
        <w:rPr>
          <w:rFonts w:ascii="Arial" w:hAnsi="Arial" w:cs="Arial"/>
          <w:b/>
          <w:color w:val="000000" w:themeColor="text1"/>
          <w:sz w:val="24"/>
          <w:szCs w:val="24"/>
          <w:shd w:val="clear" w:color="auto" w:fill="FFFFFF"/>
          <w:lang w:val="en-GB"/>
        </w:rPr>
        <w:t>TOUTES AUTRES AFFAIRES</w:t>
      </w:r>
    </w:p>
    <w:p w14:paraId="7F9E634A" w14:textId="223B1447" w:rsidR="00C0613A" w:rsidRPr="002E0FE5" w:rsidRDefault="0016657D" w:rsidP="00C0613A">
      <w:pPr>
        <w:pStyle w:val="ListParagraph"/>
        <w:spacing w:before="240" w:after="0"/>
        <w:ind w:left="990"/>
        <w:jc w:val="both"/>
        <w:rPr>
          <w:rFonts w:ascii="Arial" w:hAnsi="Arial" w:cs="Arial"/>
          <w:bCs/>
          <w:color w:val="000000" w:themeColor="text1"/>
          <w:sz w:val="24"/>
          <w:szCs w:val="24"/>
          <w:shd w:val="clear" w:color="auto" w:fill="FFFFFF"/>
          <w:lang w:val="fr-FR"/>
        </w:rPr>
      </w:pPr>
      <w:r w:rsidRPr="002E0FE5">
        <w:rPr>
          <w:rFonts w:ascii="Arial" w:hAnsi="Arial" w:cs="Arial"/>
          <w:bCs/>
          <w:color w:val="000000" w:themeColor="text1"/>
          <w:sz w:val="24"/>
          <w:szCs w:val="24"/>
          <w:shd w:val="clear" w:color="auto" w:fill="FFFFFF"/>
          <w:lang w:val="fr-FR"/>
        </w:rPr>
        <w:t>Le TNF examinera tout point proposé sous ce point de l’ordre du jour.</w:t>
      </w:r>
    </w:p>
    <w:p w14:paraId="693C6A96" w14:textId="57290F21" w:rsidR="00923828" w:rsidRPr="002E0FE5" w:rsidRDefault="004814AC" w:rsidP="00224E43">
      <w:pPr>
        <w:pStyle w:val="ListParagraph"/>
        <w:numPr>
          <w:ilvl w:val="0"/>
          <w:numId w:val="6"/>
        </w:numPr>
        <w:spacing w:before="240" w:after="0"/>
        <w:ind w:left="990" w:hanging="990"/>
        <w:jc w:val="both"/>
        <w:rPr>
          <w:rFonts w:ascii="Arial" w:hAnsi="Arial" w:cs="Arial"/>
          <w:b/>
          <w:color w:val="000000" w:themeColor="text1"/>
          <w:sz w:val="24"/>
          <w:szCs w:val="24"/>
          <w:shd w:val="clear" w:color="auto" w:fill="FFFFFF"/>
          <w:lang w:val="fr-FR"/>
        </w:rPr>
      </w:pPr>
      <w:r w:rsidRPr="002E0FE5">
        <w:rPr>
          <w:rFonts w:ascii="Arial" w:hAnsi="Arial" w:cs="Arial"/>
          <w:b/>
          <w:color w:val="000000" w:themeColor="text1"/>
          <w:sz w:val="24"/>
          <w:szCs w:val="24"/>
          <w:shd w:val="clear" w:color="auto" w:fill="FFFFFF"/>
          <w:lang w:val="fr-FR"/>
        </w:rPr>
        <w:t xml:space="preserve">ADOPTION </w:t>
      </w:r>
      <w:r w:rsidR="0016657D" w:rsidRPr="002E0FE5">
        <w:rPr>
          <w:rFonts w:ascii="Arial" w:hAnsi="Arial" w:cs="Arial"/>
          <w:b/>
          <w:color w:val="000000" w:themeColor="text1"/>
          <w:sz w:val="24"/>
          <w:szCs w:val="24"/>
          <w:shd w:val="clear" w:color="auto" w:fill="FFFFFF"/>
          <w:lang w:val="fr-FR"/>
        </w:rPr>
        <w:t>DU RAPPORT</w:t>
      </w:r>
    </w:p>
    <w:p w14:paraId="066624D5" w14:textId="1C53F27C" w:rsidR="00F7152E" w:rsidRPr="002E0FE5" w:rsidRDefault="0016657D" w:rsidP="00E22D47">
      <w:pPr>
        <w:pStyle w:val="ListParagraph"/>
        <w:spacing w:before="240" w:after="0"/>
        <w:ind w:left="990"/>
        <w:jc w:val="both"/>
        <w:rPr>
          <w:rFonts w:ascii="Arial" w:hAnsi="Arial" w:cs="Arial"/>
          <w:b/>
          <w:caps/>
          <w:lang w:val="fr-FR"/>
        </w:rPr>
      </w:pPr>
      <w:r w:rsidRPr="002E0FE5">
        <w:rPr>
          <w:rFonts w:ascii="Arial" w:hAnsi="Arial" w:cs="Arial"/>
          <w:bCs/>
          <w:color w:val="000000" w:themeColor="text1"/>
          <w:sz w:val="24"/>
          <w:szCs w:val="24"/>
          <w:shd w:val="clear" w:color="auto" w:fill="FFFFFF"/>
          <w:lang w:val="fr-FR"/>
        </w:rPr>
        <w:t>La réunion examinera et adoptera son rapport de la réunion.</w:t>
      </w:r>
      <w:r w:rsidR="00472925" w:rsidRPr="002E0FE5">
        <w:rPr>
          <w:rFonts w:ascii="Arial" w:hAnsi="Arial" w:cs="Arial"/>
          <w:bCs/>
          <w:color w:val="000000" w:themeColor="text1"/>
          <w:sz w:val="24"/>
          <w:szCs w:val="24"/>
          <w:shd w:val="clear" w:color="auto" w:fill="FFFFFF"/>
          <w:lang w:val="fr-FR"/>
        </w:rPr>
        <w:t xml:space="preserve"> </w:t>
      </w:r>
    </w:p>
    <w:sectPr w:rsidR="00F7152E" w:rsidRPr="002E0FE5" w:rsidSect="009D76A3">
      <w:headerReference w:type="default" r:id="rId9"/>
      <w:footerReference w:type="default" r:id="rId10"/>
      <w:pgSz w:w="11906" w:h="16838"/>
      <w:pgMar w:top="1440" w:right="1440" w:bottom="1135"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1D7B4" w14:textId="77777777" w:rsidR="005170AA" w:rsidRDefault="005170AA" w:rsidP="00222C66">
      <w:r>
        <w:separator/>
      </w:r>
    </w:p>
  </w:endnote>
  <w:endnote w:type="continuationSeparator" w:id="0">
    <w:p w14:paraId="0DE37958" w14:textId="77777777" w:rsidR="005170AA" w:rsidRDefault="005170AA" w:rsidP="00222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476724"/>
      <w:docPartObj>
        <w:docPartGallery w:val="Page Numbers (Bottom of Page)"/>
        <w:docPartUnique/>
      </w:docPartObj>
    </w:sdtPr>
    <w:sdtEndPr>
      <w:rPr>
        <w:noProof/>
      </w:rPr>
    </w:sdtEndPr>
    <w:sdtContent>
      <w:p w14:paraId="5FDC978C" w14:textId="1F51E354" w:rsidR="00EC6450" w:rsidRDefault="00EC6450">
        <w:pPr>
          <w:pStyle w:val="Footer"/>
          <w:jc w:val="right"/>
        </w:pPr>
        <w:r>
          <w:fldChar w:fldCharType="begin"/>
        </w:r>
        <w:r>
          <w:instrText xml:space="preserve"> PAGE   \* MERGEFORMAT </w:instrText>
        </w:r>
        <w:r>
          <w:fldChar w:fldCharType="separate"/>
        </w:r>
        <w:r w:rsidR="00767A5A">
          <w:rPr>
            <w:noProof/>
          </w:rPr>
          <w:t>6</w:t>
        </w:r>
        <w:r>
          <w:rPr>
            <w:noProof/>
          </w:rPr>
          <w:fldChar w:fldCharType="end"/>
        </w:r>
      </w:p>
    </w:sdtContent>
  </w:sdt>
  <w:p w14:paraId="53BC163C" w14:textId="77777777" w:rsidR="00EC6450" w:rsidRDefault="00EC6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52156" w14:textId="77777777" w:rsidR="005170AA" w:rsidRDefault="005170AA" w:rsidP="00222C66">
      <w:r>
        <w:separator/>
      </w:r>
    </w:p>
  </w:footnote>
  <w:footnote w:type="continuationSeparator" w:id="0">
    <w:p w14:paraId="194FCFA8" w14:textId="77777777" w:rsidR="005170AA" w:rsidRDefault="005170AA" w:rsidP="00222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FA6B" w14:textId="21A6029A" w:rsidR="00EC6450" w:rsidRPr="00AF60DF" w:rsidRDefault="00EC6450" w:rsidP="00AF60DF">
    <w:pPr>
      <w:pStyle w:val="Header"/>
      <w:jc w:val="right"/>
    </w:pPr>
    <w:r w:rsidRPr="00AF60DF">
      <w:rPr>
        <w:rFonts w:ascii="Arial" w:hAnsi="Arial" w:cs="Arial"/>
        <w:b/>
      </w:rPr>
      <w:t>SADC/TNF-Serv./4</w:t>
    </w:r>
    <w:r>
      <w:rPr>
        <w:rFonts w:ascii="Arial" w:hAnsi="Arial" w:cs="Arial"/>
        <w:b/>
      </w:rPr>
      <w:t>6</w:t>
    </w:r>
    <w:r w:rsidRPr="00AF60DF">
      <w:rPr>
        <w:rFonts w:ascii="Arial" w:hAnsi="Arial" w:cs="Arial"/>
        <w:b/>
      </w:rPr>
      <w:t>/2023/1.1</w:t>
    </w:r>
  </w:p>
  <w:p w14:paraId="4F10C24D" w14:textId="452BA63C" w:rsidR="00EC6450" w:rsidRPr="00222C66" w:rsidRDefault="00EC6450" w:rsidP="00222C66">
    <w:pPr>
      <w:pStyle w:val="Header"/>
      <w:jc w:val="right"/>
      <w:rPr>
        <w:rFonts w:ascii="Arial" w:hAnsi="Arial" w:cs="Arial"/>
        <w:b/>
        <w:bCs/>
      </w:rPr>
    </w:pPr>
    <w:r w:rsidRPr="00222C66">
      <w:rPr>
        <w:rFonts w:ascii="Arial" w:hAnsi="Arial" w:cs="Arial"/>
        <w:b/>
        <w:bCs/>
      </w:rPr>
      <w:t xml:space="preserve">Vers </w:t>
    </w:r>
    <w:r>
      <w:rPr>
        <w:rFonts w:ascii="Arial" w:hAnsi="Arial" w:cs="Arial"/>
        <w:b/>
        <w:bCs/>
      </w:rPr>
      <w:t>02</w:t>
    </w:r>
    <w:r w:rsidRPr="00222C66">
      <w:rPr>
        <w:rFonts w:ascii="Arial" w:hAnsi="Arial" w:cs="Arial"/>
        <w:b/>
        <w:bCs/>
      </w:rPr>
      <w:t>/</w:t>
    </w:r>
    <w:r>
      <w:rPr>
        <w:rFonts w:ascii="Arial" w:hAnsi="Arial" w:cs="Arial"/>
        <w:b/>
        <w:bCs/>
      </w:rPr>
      <w:t>11</w:t>
    </w:r>
    <w:r w:rsidRPr="00222C66">
      <w:rPr>
        <w:rFonts w:ascii="Arial" w:hAnsi="Arial" w:cs="Arial"/>
        <w:b/>
        <w:bCs/>
      </w:rPr>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460C"/>
    <w:multiLevelType w:val="hybridMultilevel"/>
    <w:tmpl w:val="BA921266"/>
    <w:lvl w:ilvl="0" w:tplc="030E856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3F1398A"/>
    <w:multiLevelType w:val="hybridMultilevel"/>
    <w:tmpl w:val="62E8DD0C"/>
    <w:lvl w:ilvl="0" w:tplc="08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4466C02"/>
    <w:multiLevelType w:val="multilevel"/>
    <w:tmpl w:val="CEF881C6"/>
    <w:lvl w:ilvl="0">
      <w:start w:val="5"/>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 w15:restartNumberingAfterBreak="0">
    <w:nsid w:val="1CC2637B"/>
    <w:multiLevelType w:val="multilevel"/>
    <w:tmpl w:val="7DC8EC8A"/>
    <w:lvl w:ilvl="0">
      <w:start w:val="8"/>
      <w:numFmt w:val="decimal"/>
      <w:lvlText w:val="%1."/>
      <w:lvlJc w:val="left"/>
      <w:pPr>
        <w:ind w:left="408" w:hanging="408"/>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15:restartNumberingAfterBreak="0">
    <w:nsid w:val="216D1DF1"/>
    <w:multiLevelType w:val="hybridMultilevel"/>
    <w:tmpl w:val="DE9A7C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2E3E97"/>
    <w:multiLevelType w:val="multilevel"/>
    <w:tmpl w:val="C5EA1D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9B552E"/>
    <w:multiLevelType w:val="multilevel"/>
    <w:tmpl w:val="44F01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lowerRoman"/>
      <w:lvlText w:val="(%4)"/>
      <w:lvlJc w:val="left"/>
      <w:pPr>
        <w:ind w:left="1530" w:hanging="360"/>
      </w:pPr>
      <w:rPr>
        <w:rFonts w:hint="default"/>
        <w:b w:val="0"/>
        <w:bCs/>
      </w:rPr>
    </w:lvl>
    <w:lvl w:ilvl="4">
      <w:start w:val="1"/>
      <w:numFmt w:val="lowerLetter"/>
      <w:lvlText w:val="%5)"/>
      <w:lvlJc w:val="left"/>
      <w:pPr>
        <w:ind w:left="1800" w:hanging="360"/>
      </w:pPr>
      <w:rPr>
        <w:b w:val="0"/>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E94330"/>
    <w:multiLevelType w:val="multilevel"/>
    <w:tmpl w:val="7BEEEAD4"/>
    <w:lvl w:ilvl="0">
      <w:start w:val="4"/>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D2865D2"/>
    <w:multiLevelType w:val="multilevel"/>
    <w:tmpl w:val="0DB64B94"/>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F462365"/>
    <w:multiLevelType w:val="multilevel"/>
    <w:tmpl w:val="2BEA17D8"/>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8220BBA"/>
    <w:multiLevelType w:val="multilevel"/>
    <w:tmpl w:val="F7ECE01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744CBC"/>
    <w:multiLevelType w:val="multilevel"/>
    <w:tmpl w:val="E5D005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BA292C"/>
    <w:multiLevelType w:val="hybridMultilevel"/>
    <w:tmpl w:val="CF38196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C625A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2D96C73"/>
    <w:multiLevelType w:val="multilevel"/>
    <w:tmpl w:val="6FA0D4E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3E466D0"/>
    <w:multiLevelType w:val="hybridMultilevel"/>
    <w:tmpl w:val="566E0E30"/>
    <w:lvl w:ilvl="0" w:tplc="268ADC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5193C7C"/>
    <w:multiLevelType w:val="hybridMultilevel"/>
    <w:tmpl w:val="F9F61494"/>
    <w:lvl w:ilvl="0" w:tplc="E8E074EC">
      <w:start w:val="20"/>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7BD1671"/>
    <w:multiLevelType w:val="multilevel"/>
    <w:tmpl w:val="5AE0B53C"/>
    <w:lvl w:ilvl="0">
      <w:start w:val="7"/>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8" w15:restartNumberingAfterBreak="0">
    <w:nsid w:val="6C430D40"/>
    <w:multiLevelType w:val="multilevel"/>
    <w:tmpl w:val="E9FAAD5C"/>
    <w:lvl w:ilvl="0">
      <w:start w:val="1"/>
      <w:numFmt w:val="decimal"/>
      <w:lvlText w:val="%1."/>
      <w:lvlJc w:val="left"/>
      <w:pPr>
        <w:ind w:left="408" w:hanging="408"/>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9" w15:restartNumberingAfterBreak="0">
    <w:nsid w:val="6F061936"/>
    <w:multiLevelType w:val="multilevel"/>
    <w:tmpl w:val="5C048368"/>
    <w:lvl w:ilvl="0">
      <w:start w:val="5"/>
      <w:numFmt w:val="decimal"/>
      <w:lvlText w:val="%1."/>
      <w:lvlJc w:val="left"/>
      <w:pPr>
        <w:ind w:left="408" w:hanging="408"/>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0" w15:restartNumberingAfterBreak="0">
    <w:nsid w:val="7792742D"/>
    <w:multiLevelType w:val="multilevel"/>
    <w:tmpl w:val="5C048368"/>
    <w:lvl w:ilvl="0">
      <w:start w:val="5"/>
      <w:numFmt w:val="decimal"/>
      <w:lvlText w:val="%1."/>
      <w:lvlJc w:val="left"/>
      <w:pPr>
        <w:ind w:left="408" w:hanging="408"/>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1" w15:restartNumberingAfterBreak="0">
    <w:nsid w:val="79906861"/>
    <w:multiLevelType w:val="hybridMultilevel"/>
    <w:tmpl w:val="725CBE4E"/>
    <w:lvl w:ilvl="0" w:tplc="A5FEA160">
      <w:start w:val="1"/>
      <w:numFmt w:val="lowerRoman"/>
      <w:lvlText w:val="(%1)"/>
      <w:lvlJc w:val="left"/>
      <w:pPr>
        <w:ind w:left="1944" w:hanging="72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abstractNumId w:val="0"/>
  </w:num>
  <w:num w:numId="2">
    <w:abstractNumId w:val="4"/>
  </w:num>
  <w:num w:numId="3">
    <w:abstractNumId w:val="1"/>
  </w:num>
  <w:num w:numId="4">
    <w:abstractNumId w:val="16"/>
  </w:num>
  <w:num w:numId="5">
    <w:abstractNumId w:val="12"/>
  </w:num>
  <w:num w:numId="6">
    <w:abstractNumId w:val="6"/>
  </w:num>
  <w:num w:numId="7">
    <w:abstractNumId w:val="13"/>
  </w:num>
  <w:num w:numId="8">
    <w:abstractNumId w:val="2"/>
  </w:num>
  <w:num w:numId="9">
    <w:abstractNumId w:val="17"/>
  </w:num>
  <w:num w:numId="10">
    <w:abstractNumId w:val="14"/>
  </w:num>
  <w:num w:numId="11">
    <w:abstractNumId w:val="3"/>
  </w:num>
  <w:num w:numId="12">
    <w:abstractNumId w:val="7"/>
  </w:num>
  <w:num w:numId="13">
    <w:abstractNumId w:val="20"/>
  </w:num>
  <w:num w:numId="14">
    <w:abstractNumId w:val="19"/>
  </w:num>
  <w:num w:numId="15">
    <w:abstractNumId w:val="18"/>
  </w:num>
  <w:num w:numId="16">
    <w:abstractNumId w:val="9"/>
  </w:num>
  <w:num w:numId="17">
    <w:abstractNumId w:val="8"/>
  </w:num>
  <w:num w:numId="18">
    <w:abstractNumId w:val="21"/>
  </w:num>
  <w:num w:numId="19">
    <w:abstractNumId w:val="15"/>
  </w:num>
  <w:num w:numId="20">
    <w:abstractNumId w:val="10"/>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U0Mza2NDQ3MzAzN7JU0lEKTi0uzszPAykwrQUACCAIrywAAAA="/>
  </w:docVars>
  <w:rsids>
    <w:rsidRoot w:val="007F4702"/>
    <w:rsid w:val="00001CA7"/>
    <w:rsid w:val="00005907"/>
    <w:rsid w:val="0001009B"/>
    <w:rsid w:val="00043485"/>
    <w:rsid w:val="0004531D"/>
    <w:rsid w:val="00050F8B"/>
    <w:rsid w:val="00052100"/>
    <w:rsid w:val="00053609"/>
    <w:rsid w:val="00056616"/>
    <w:rsid w:val="00077EBF"/>
    <w:rsid w:val="000822F8"/>
    <w:rsid w:val="00087C53"/>
    <w:rsid w:val="000C0F1D"/>
    <w:rsid w:val="000E1E14"/>
    <w:rsid w:val="000F56C7"/>
    <w:rsid w:val="00106126"/>
    <w:rsid w:val="001078A6"/>
    <w:rsid w:val="00112990"/>
    <w:rsid w:val="00122E6E"/>
    <w:rsid w:val="00152C53"/>
    <w:rsid w:val="00154339"/>
    <w:rsid w:val="001566EF"/>
    <w:rsid w:val="00157FD7"/>
    <w:rsid w:val="001662B3"/>
    <w:rsid w:val="0016657D"/>
    <w:rsid w:val="001714A3"/>
    <w:rsid w:val="001B70F5"/>
    <w:rsid w:val="001C09A1"/>
    <w:rsid w:val="001C4F03"/>
    <w:rsid w:val="001D787E"/>
    <w:rsid w:val="001E0840"/>
    <w:rsid w:val="0020182E"/>
    <w:rsid w:val="00215CB1"/>
    <w:rsid w:val="00222656"/>
    <w:rsid w:val="00222C66"/>
    <w:rsid w:val="0022330C"/>
    <w:rsid w:val="00224E43"/>
    <w:rsid w:val="0022537C"/>
    <w:rsid w:val="00246A54"/>
    <w:rsid w:val="002660D5"/>
    <w:rsid w:val="0026670B"/>
    <w:rsid w:val="0026790A"/>
    <w:rsid w:val="00274D72"/>
    <w:rsid w:val="00276838"/>
    <w:rsid w:val="00281F1F"/>
    <w:rsid w:val="00284BD6"/>
    <w:rsid w:val="002854CA"/>
    <w:rsid w:val="002A1BF3"/>
    <w:rsid w:val="002A210D"/>
    <w:rsid w:val="002B2AE3"/>
    <w:rsid w:val="002C0DF5"/>
    <w:rsid w:val="002E0FE5"/>
    <w:rsid w:val="002F0C1A"/>
    <w:rsid w:val="00305265"/>
    <w:rsid w:val="00306160"/>
    <w:rsid w:val="00307056"/>
    <w:rsid w:val="0031029F"/>
    <w:rsid w:val="00313271"/>
    <w:rsid w:val="00316F5E"/>
    <w:rsid w:val="00321F00"/>
    <w:rsid w:val="00330739"/>
    <w:rsid w:val="00332DFA"/>
    <w:rsid w:val="003403B1"/>
    <w:rsid w:val="00342470"/>
    <w:rsid w:val="003473F3"/>
    <w:rsid w:val="003532E6"/>
    <w:rsid w:val="003538FE"/>
    <w:rsid w:val="00356DA7"/>
    <w:rsid w:val="00362974"/>
    <w:rsid w:val="003644D7"/>
    <w:rsid w:val="00365E93"/>
    <w:rsid w:val="0037082C"/>
    <w:rsid w:val="00382651"/>
    <w:rsid w:val="00385324"/>
    <w:rsid w:val="00392EAC"/>
    <w:rsid w:val="00394081"/>
    <w:rsid w:val="003B472B"/>
    <w:rsid w:val="003C18CE"/>
    <w:rsid w:val="003E027C"/>
    <w:rsid w:val="00401C4D"/>
    <w:rsid w:val="0040372C"/>
    <w:rsid w:val="00404258"/>
    <w:rsid w:val="00407C3D"/>
    <w:rsid w:val="00411AF2"/>
    <w:rsid w:val="00420522"/>
    <w:rsid w:val="004362EE"/>
    <w:rsid w:val="0044252E"/>
    <w:rsid w:val="0044525B"/>
    <w:rsid w:val="00445F3D"/>
    <w:rsid w:val="00447AE0"/>
    <w:rsid w:val="0045270D"/>
    <w:rsid w:val="00460238"/>
    <w:rsid w:val="00471FAA"/>
    <w:rsid w:val="00472925"/>
    <w:rsid w:val="00476A0D"/>
    <w:rsid w:val="004814AC"/>
    <w:rsid w:val="0048736B"/>
    <w:rsid w:val="004917EA"/>
    <w:rsid w:val="00491CA9"/>
    <w:rsid w:val="004972FF"/>
    <w:rsid w:val="004A1964"/>
    <w:rsid w:val="004B2DB1"/>
    <w:rsid w:val="004B483E"/>
    <w:rsid w:val="004B4D20"/>
    <w:rsid w:val="004C228C"/>
    <w:rsid w:val="004C5501"/>
    <w:rsid w:val="004D4B1B"/>
    <w:rsid w:val="004F45BC"/>
    <w:rsid w:val="00500F9C"/>
    <w:rsid w:val="0050253A"/>
    <w:rsid w:val="0051559B"/>
    <w:rsid w:val="005170AA"/>
    <w:rsid w:val="005352F1"/>
    <w:rsid w:val="005459EE"/>
    <w:rsid w:val="0055665F"/>
    <w:rsid w:val="00563516"/>
    <w:rsid w:val="00572605"/>
    <w:rsid w:val="00576A51"/>
    <w:rsid w:val="00585D7F"/>
    <w:rsid w:val="00592B1C"/>
    <w:rsid w:val="005B0979"/>
    <w:rsid w:val="005B46AC"/>
    <w:rsid w:val="005B6F2F"/>
    <w:rsid w:val="005C64E9"/>
    <w:rsid w:val="005C65D0"/>
    <w:rsid w:val="005D41CF"/>
    <w:rsid w:val="005D614F"/>
    <w:rsid w:val="005E1D04"/>
    <w:rsid w:val="005E5C63"/>
    <w:rsid w:val="005F0DFC"/>
    <w:rsid w:val="00617D32"/>
    <w:rsid w:val="0062071D"/>
    <w:rsid w:val="006248C1"/>
    <w:rsid w:val="006306BA"/>
    <w:rsid w:val="006320A1"/>
    <w:rsid w:val="00640561"/>
    <w:rsid w:val="006435A3"/>
    <w:rsid w:val="00645B99"/>
    <w:rsid w:val="00647C24"/>
    <w:rsid w:val="00653672"/>
    <w:rsid w:val="0066534D"/>
    <w:rsid w:val="00671E85"/>
    <w:rsid w:val="00672E72"/>
    <w:rsid w:val="00684C9F"/>
    <w:rsid w:val="00691743"/>
    <w:rsid w:val="00693E89"/>
    <w:rsid w:val="00695242"/>
    <w:rsid w:val="00695D7E"/>
    <w:rsid w:val="006A2A62"/>
    <w:rsid w:val="006A2FC2"/>
    <w:rsid w:val="006A3C97"/>
    <w:rsid w:val="006A4EBF"/>
    <w:rsid w:val="006B032A"/>
    <w:rsid w:val="006B4B05"/>
    <w:rsid w:val="006D126A"/>
    <w:rsid w:val="006D2820"/>
    <w:rsid w:val="006D36EE"/>
    <w:rsid w:val="006D52FD"/>
    <w:rsid w:val="00702A5B"/>
    <w:rsid w:val="00712CF2"/>
    <w:rsid w:val="00715DE0"/>
    <w:rsid w:val="0073077A"/>
    <w:rsid w:val="007331C7"/>
    <w:rsid w:val="00750D7D"/>
    <w:rsid w:val="007565B9"/>
    <w:rsid w:val="00761C46"/>
    <w:rsid w:val="0076545A"/>
    <w:rsid w:val="00767A5A"/>
    <w:rsid w:val="0077053B"/>
    <w:rsid w:val="007727DE"/>
    <w:rsid w:val="007743B3"/>
    <w:rsid w:val="00775252"/>
    <w:rsid w:val="007842F0"/>
    <w:rsid w:val="007873CE"/>
    <w:rsid w:val="007922BE"/>
    <w:rsid w:val="007A0FC8"/>
    <w:rsid w:val="007A6236"/>
    <w:rsid w:val="007B3B77"/>
    <w:rsid w:val="007C0A62"/>
    <w:rsid w:val="007C1F35"/>
    <w:rsid w:val="007D4C29"/>
    <w:rsid w:val="007E6520"/>
    <w:rsid w:val="007F15AC"/>
    <w:rsid w:val="007F4702"/>
    <w:rsid w:val="007F4CBB"/>
    <w:rsid w:val="00800AAF"/>
    <w:rsid w:val="00804324"/>
    <w:rsid w:val="00814A9A"/>
    <w:rsid w:val="008176A3"/>
    <w:rsid w:val="008242E0"/>
    <w:rsid w:val="00830FBD"/>
    <w:rsid w:val="00834B1A"/>
    <w:rsid w:val="00835495"/>
    <w:rsid w:val="00840190"/>
    <w:rsid w:val="008460C9"/>
    <w:rsid w:val="00846B17"/>
    <w:rsid w:val="00847EA5"/>
    <w:rsid w:val="00850A7E"/>
    <w:rsid w:val="00864012"/>
    <w:rsid w:val="0086542B"/>
    <w:rsid w:val="00881619"/>
    <w:rsid w:val="00885812"/>
    <w:rsid w:val="00886EB7"/>
    <w:rsid w:val="008926A0"/>
    <w:rsid w:val="008A0432"/>
    <w:rsid w:val="008B25BC"/>
    <w:rsid w:val="008B4F17"/>
    <w:rsid w:val="008C1BB2"/>
    <w:rsid w:val="008E0300"/>
    <w:rsid w:val="008F390F"/>
    <w:rsid w:val="008F7AE8"/>
    <w:rsid w:val="00902843"/>
    <w:rsid w:val="00903552"/>
    <w:rsid w:val="00915556"/>
    <w:rsid w:val="00917C66"/>
    <w:rsid w:val="00923828"/>
    <w:rsid w:val="00933DEC"/>
    <w:rsid w:val="00935F31"/>
    <w:rsid w:val="00936DBA"/>
    <w:rsid w:val="009420C1"/>
    <w:rsid w:val="0095322D"/>
    <w:rsid w:val="0096719A"/>
    <w:rsid w:val="009720FB"/>
    <w:rsid w:val="00984C9E"/>
    <w:rsid w:val="0099149E"/>
    <w:rsid w:val="00992F90"/>
    <w:rsid w:val="009949F0"/>
    <w:rsid w:val="009A33BD"/>
    <w:rsid w:val="009B772D"/>
    <w:rsid w:val="009C3F58"/>
    <w:rsid w:val="009C592E"/>
    <w:rsid w:val="009D76A3"/>
    <w:rsid w:val="009E175C"/>
    <w:rsid w:val="009F2309"/>
    <w:rsid w:val="009F3E7F"/>
    <w:rsid w:val="009F4D37"/>
    <w:rsid w:val="009F51BB"/>
    <w:rsid w:val="00A055B7"/>
    <w:rsid w:val="00A0666C"/>
    <w:rsid w:val="00A20EC6"/>
    <w:rsid w:val="00A35A86"/>
    <w:rsid w:val="00A364FE"/>
    <w:rsid w:val="00A609FA"/>
    <w:rsid w:val="00A6553E"/>
    <w:rsid w:val="00A66C7D"/>
    <w:rsid w:val="00A71828"/>
    <w:rsid w:val="00A76F0B"/>
    <w:rsid w:val="00A92038"/>
    <w:rsid w:val="00A94F45"/>
    <w:rsid w:val="00A958C8"/>
    <w:rsid w:val="00AB44A0"/>
    <w:rsid w:val="00AB6B65"/>
    <w:rsid w:val="00AC3E55"/>
    <w:rsid w:val="00AE6A27"/>
    <w:rsid w:val="00AF60DF"/>
    <w:rsid w:val="00B12E16"/>
    <w:rsid w:val="00B21C39"/>
    <w:rsid w:val="00B42E4F"/>
    <w:rsid w:val="00B45D4A"/>
    <w:rsid w:val="00B67038"/>
    <w:rsid w:val="00B67A2F"/>
    <w:rsid w:val="00B67D7A"/>
    <w:rsid w:val="00B67E03"/>
    <w:rsid w:val="00B72759"/>
    <w:rsid w:val="00B74E00"/>
    <w:rsid w:val="00B77D50"/>
    <w:rsid w:val="00B84B8E"/>
    <w:rsid w:val="00B87CBD"/>
    <w:rsid w:val="00BA3548"/>
    <w:rsid w:val="00BB211C"/>
    <w:rsid w:val="00BB622E"/>
    <w:rsid w:val="00BC06BE"/>
    <w:rsid w:val="00BC168F"/>
    <w:rsid w:val="00BD0161"/>
    <w:rsid w:val="00BD19DA"/>
    <w:rsid w:val="00BD4A80"/>
    <w:rsid w:val="00C02F96"/>
    <w:rsid w:val="00C0513C"/>
    <w:rsid w:val="00C0613A"/>
    <w:rsid w:val="00C13F46"/>
    <w:rsid w:val="00C21616"/>
    <w:rsid w:val="00C302E6"/>
    <w:rsid w:val="00C30A9E"/>
    <w:rsid w:val="00C3631F"/>
    <w:rsid w:val="00C37310"/>
    <w:rsid w:val="00C62E3D"/>
    <w:rsid w:val="00C85FE9"/>
    <w:rsid w:val="00C91377"/>
    <w:rsid w:val="00CA211E"/>
    <w:rsid w:val="00CA21BB"/>
    <w:rsid w:val="00CA343A"/>
    <w:rsid w:val="00CB4A14"/>
    <w:rsid w:val="00CB5A31"/>
    <w:rsid w:val="00CC485A"/>
    <w:rsid w:val="00CC525B"/>
    <w:rsid w:val="00CC73CE"/>
    <w:rsid w:val="00CD4E34"/>
    <w:rsid w:val="00CE4DE8"/>
    <w:rsid w:val="00CF1D34"/>
    <w:rsid w:val="00D01EDA"/>
    <w:rsid w:val="00D271DC"/>
    <w:rsid w:val="00D31AC5"/>
    <w:rsid w:val="00D43AB7"/>
    <w:rsid w:val="00D4470D"/>
    <w:rsid w:val="00D52245"/>
    <w:rsid w:val="00D55447"/>
    <w:rsid w:val="00D55E4E"/>
    <w:rsid w:val="00D639B4"/>
    <w:rsid w:val="00D660CC"/>
    <w:rsid w:val="00D83735"/>
    <w:rsid w:val="00D85571"/>
    <w:rsid w:val="00D86862"/>
    <w:rsid w:val="00D90962"/>
    <w:rsid w:val="00D90BA3"/>
    <w:rsid w:val="00D93B65"/>
    <w:rsid w:val="00DA0FFF"/>
    <w:rsid w:val="00DA217F"/>
    <w:rsid w:val="00DA4AA6"/>
    <w:rsid w:val="00DB39AD"/>
    <w:rsid w:val="00DB496F"/>
    <w:rsid w:val="00DC16BC"/>
    <w:rsid w:val="00DC69DC"/>
    <w:rsid w:val="00DD2DE2"/>
    <w:rsid w:val="00DD31CB"/>
    <w:rsid w:val="00DF10F1"/>
    <w:rsid w:val="00DF64BE"/>
    <w:rsid w:val="00E04EEF"/>
    <w:rsid w:val="00E0593D"/>
    <w:rsid w:val="00E06BA4"/>
    <w:rsid w:val="00E22D47"/>
    <w:rsid w:val="00E314F1"/>
    <w:rsid w:val="00E33CB8"/>
    <w:rsid w:val="00E4662E"/>
    <w:rsid w:val="00E478B2"/>
    <w:rsid w:val="00E54B5C"/>
    <w:rsid w:val="00E610D0"/>
    <w:rsid w:val="00E626B5"/>
    <w:rsid w:val="00E628FE"/>
    <w:rsid w:val="00E62EAB"/>
    <w:rsid w:val="00E6509F"/>
    <w:rsid w:val="00E7080B"/>
    <w:rsid w:val="00E71D00"/>
    <w:rsid w:val="00E74186"/>
    <w:rsid w:val="00E76BF2"/>
    <w:rsid w:val="00E81841"/>
    <w:rsid w:val="00E86491"/>
    <w:rsid w:val="00E950DE"/>
    <w:rsid w:val="00EB3CAC"/>
    <w:rsid w:val="00EB5660"/>
    <w:rsid w:val="00EB79B0"/>
    <w:rsid w:val="00EC5B49"/>
    <w:rsid w:val="00EC6450"/>
    <w:rsid w:val="00ED3337"/>
    <w:rsid w:val="00EE095C"/>
    <w:rsid w:val="00EE2C40"/>
    <w:rsid w:val="00EE3AC8"/>
    <w:rsid w:val="00EF0078"/>
    <w:rsid w:val="00EF62B2"/>
    <w:rsid w:val="00EF6906"/>
    <w:rsid w:val="00F0111B"/>
    <w:rsid w:val="00F03786"/>
    <w:rsid w:val="00F12F7B"/>
    <w:rsid w:val="00F15745"/>
    <w:rsid w:val="00F22A36"/>
    <w:rsid w:val="00F37611"/>
    <w:rsid w:val="00F4010C"/>
    <w:rsid w:val="00F52CFE"/>
    <w:rsid w:val="00F54CF2"/>
    <w:rsid w:val="00F54FE1"/>
    <w:rsid w:val="00F7152E"/>
    <w:rsid w:val="00F75ED9"/>
    <w:rsid w:val="00F82369"/>
    <w:rsid w:val="00F82B53"/>
    <w:rsid w:val="00F854CF"/>
    <w:rsid w:val="00F96DCC"/>
    <w:rsid w:val="00FC1B49"/>
    <w:rsid w:val="00FD1F92"/>
    <w:rsid w:val="00FD7C6D"/>
    <w:rsid w:val="00FE2F1B"/>
    <w:rsid w:val="00FF3D2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ADE12"/>
  <w15:chartTrackingRefBased/>
  <w15:docId w15:val="{AFA5926D-8C97-4414-B175-08A1EBCA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8FE"/>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et,AB List 1,Bullet Points,ProcessA,Liste couleur - Accent 1,Liste couleur - Accent 14,COMESA Text 2,Standard 12 pt,Paragraphe de liste rapport atelier Mada,Heading II,Number Bullets,List Bullet Mary,normal,Normal1,Normal2,Source"/>
    <w:basedOn w:val="Normal"/>
    <w:link w:val="ListParagraphChar"/>
    <w:uiPriority w:val="34"/>
    <w:qFormat/>
    <w:rsid w:val="00E628FE"/>
    <w:pPr>
      <w:spacing w:after="200" w:line="276" w:lineRule="auto"/>
      <w:ind w:left="720"/>
    </w:pPr>
    <w:rPr>
      <w:rFonts w:ascii="Calibri" w:eastAsia="Calibri" w:hAnsi="Calibri"/>
      <w:sz w:val="22"/>
      <w:szCs w:val="22"/>
    </w:rPr>
  </w:style>
  <w:style w:type="character" w:customStyle="1" w:styleId="ListParagraphChar">
    <w:name w:val="List Paragraph Char"/>
    <w:aliases w:val="List Bulet Char,AB List 1 Char,Bullet Points Char,ProcessA Char,Liste couleur - Accent 1 Char,Liste couleur - Accent 14 Char,COMESA Text 2 Char,Standard 12 pt Char,Paragraphe de liste rapport atelier Mada Char,Heading II Char"/>
    <w:link w:val="ListParagraph"/>
    <w:uiPriority w:val="34"/>
    <w:qFormat/>
    <w:rsid w:val="00E628FE"/>
    <w:rPr>
      <w:rFonts w:ascii="Calibri" w:eastAsia="Calibri" w:hAnsi="Calibri" w:cs="Times New Roman"/>
      <w:kern w:val="0"/>
      <w:lang w:val="en-US"/>
      <w14:ligatures w14:val="none"/>
    </w:rPr>
  </w:style>
  <w:style w:type="table" w:styleId="TableGrid">
    <w:name w:val="Table Grid"/>
    <w:basedOn w:val="TableNormal"/>
    <w:uiPriority w:val="39"/>
    <w:rsid w:val="00A71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2C66"/>
    <w:pPr>
      <w:tabs>
        <w:tab w:val="center" w:pos="4513"/>
        <w:tab w:val="right" w:pos="9026"/>
      </w:tabs>
    </w:pPr>
  </w:style>
  <w:style w:type="character" w:customStyle="1" w:styleId="HeaderChar">
    <w:name w:val="Header Char"/>
    <w:basedOn w:val="DefaultParagraphFont"/>
    <w:link w:val="Header"/>
    <w:uiPriority w:val="99"/>
    <w:rsid w:val="00222C66"/>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222C66"/>
    <w:pPr>
      <w:tabs>
        <w:tab w:val="center" w:pos="4513"/>
        <w:tab w:val="right" w:pos="9026"/>
      </w:tabs>
    </w:pPr>
  </w:style>
  <w:style w:type="character" w:customStyle="1" w:styleId="FooterChar">
    <w:name w:val="Footer Char"/>
    <w:basedOn w:val="DefaultParagraphFont"/>
    <w:link w:val="Footer"/>
    <w:uiPriority w:val="99"/>
    <w:rsid w:val="00222C66"/>
    <w:rPr>
      <w:rFonts w:ascii="Times New Roman" w:eastAsia="Times New Roman" w:hAnsi="Times New Roman" w:cs="Times New Roman"/>
      <w:kern w:val="0"/>
      <w:sz w:val="24"/>
      <w:szCs w:val="24"/>
      <w:lang w:val="en-US"/>
      <w14:ligatures w14:val="none"/>
    </w:rPr>
  </w:style>
  <w:style w:type="character" w:styleId="CommentReference">
    <w:name w:val="annotation reference"/>
    <w:basedOn w:val="DefaultParagraphFont"/>
    <w:uiPriority w:val="99"/>
    <w:semiHidden/>
    <w:unhideWhenUsed/>
    <w:rsid w:val="008B25BC"/>
    <w:rPr>
      <w:sz w:val="16"/>
      <w:szCs w:val="16"/>
    </w:rPr>
  </w:style>
  <w:style w:type="paragraph" w:styleId="CommentText">
    <w:name w:val="annotation text"/>
    <w:basedOn w:val="Normal"/>
    <w:link w:val="CommentTextChar"/>
    <w:uiPriority w:val="99"/>
    <w:unhideWhenUsed/>
    <w:rsid w:val="008B25BC"/>
    <w:rPr>
      <w:sz w:val="20"/>
      <w:szCs w:val="20"/>
    </w:rPr>
  </w:style>
  <w:style w:type="character" w:customStyle="1" w:styleId="CommentTextChar">
    <w:name w:val="Comment Text Char"/>
    <w:basedOn w:val="DefaultParagraphFont"/>
    <w:link w:val="CommentText"/>
    <w:uiPriority w:val="99"/>
    <w:rsid w:val="008B25BC"/>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B25BC"/>
    <w:rPr>
      <w:b/>
      <w:bCs/>
    </w:rPr>
  </w:style>
  <w:style w:type="character" w:customStyle="1" w:styleId="CommentSubjectChar">
    <w:name w:val="Comment Subject Char"/>
    <w:basedOn w:val="CommentTextChar"/>
    <w:link w:val="CommentSubject"/>
    <w:uiPriority w:val="99"/>
    <w:semiHidden/>
    <w:rsid w:val="008B25BC"/>
    <w:rPr>
      <w:rFonts w:ascii="Times New Roman" w:eastAsia="Times New Roman" w:hAnsi="Times New Roman" w:cs="Times New Roman"/>
      <w:b/>
      <w:bCs/>
      <w:kern w:val="0"/>
      <w:sz w:val="20"/>
      <w:szCs w:val="20"/>
      <w:lang w:val="en-US"/>
      <w14:ligatures w14:val="none"/>
    </w:rPr>
  </w:style>
  <w:style w:type="paragraph" w:styleId="Revision">
    <w:name w:val="Revision"/>
    <w:hidden/>
    <w:uiPriority w:val="99"/>
    <w:semiHidden/>
    <w:rsid w:val="008B25BC"/>
    <w:pPr>
      <w:spacing w:after="0" w:line="240" w:lineRule="auto"/>
    </w:pPr>
    <w:rPr>
      <w:rFonts w:ascii="Times New Roman" w:eastAsia="Times New Roman" w:hAnsi="Times New Roman" w:cs="Times New Roman"/>
      <w:kern w:val="0"/>
      <w:sz w:val="24"/>
      <w:szCs w:val="24"/>
      <w:lang w:val="en-US"/>
      <w14:ligatures w14:val="none"/>
    </w:rPr>
  </w:style>
  <w:style w:type="paragraph" w:styleId="BalloonText">
    <w:name w:val="Balloon Text"/>
    <w:basedOn w:val="Normal"/>
    <w:link w:val="BalloonTextChar"/>
    <w:uiPriority w:val="99"/>
    <w:semiHidden/>
    <w:unhideWhenUsed/>
    <w:rsid w:val="000822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2F8"/>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ndabeni\Local%20Settings\Temporary%20Internet%20Files\OLK6\Talking%20Notes\WINNT\Profiles\faithk\Temporary%20Internet%20Files\OLK4A\sadclogo_medium.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Rinaldo Mendiate</dc:creator>
  <cp:keywords/>
  <dc:description/>
  <cp:lastModifiedBy>Ben NZOUANDA</cp:lastModifiedBy>
  <cp:revision>3</cp:revision>
  <dcterms:created xsi:type="dcterms:W3CDTF">2023-11-04T19:52:00Z</dcterms:created>
  <dcterms:modified xsi:type="dcterms:W3CDTF">2023-11-04T20:36:00Z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2023-05-30T10:12:40Z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253d52ab-1541-454c-91a5-dcece94bdf48</vt:lpwstr>
  </property>
  <property fmtid="{D5CDD505-2E9C-101B-9397-08002B2CF9AE}" pid="8" name="MSIP_Label_70d91555-27bb-46d2-9299-bbdc28766cf5_ContentBits">
    <vt:lpwstr>0</vt:lpwstr>
  </property>
</Properties>
</file>